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П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4"/>
      </w:tblGrid>
      <w:tr w:rsidR="00420023" w:rsidTr="00420023">
        <w:tc>
          <w:tcPr>
            <w:tcW w:w="4924" w:type="dxa"/>
          </w:tcPr>
          <w:p w:rsidR="00420023" w:rsidRDefault="00896ABC" w:rsidP="00896ABC">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w:t>
            </w:r>
            <w:r w:rsidR="00420023" w:rsidRPr="00B124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9563DD">
              <w:rPr>
                <w:rFonts w:ascii="Times New Roman" w:hAnsi="Times New Roman" w:cs="Times New Roman"/>
                <w:color w:val="000000" w:themeColor="text1"/>
                <w:sz w:val="28"/>
                <w:szCs w:val="28"/>
              </w:rPr>
              <w:t>4</w:t>
            </w:r>
          </w:p>
        </w:tc>
        <w:tc>
          <w:tcPr>
            <w:tcW w:w="4924" w:type="dxa"/>
          </w:tcPr>
          <w:p w:rsidR="00420023" w:rsidRDefault="00420023" w:rsidP="00896ABC">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 xml:space="preserve">№ </w:t>
            </w:r>
            <w:r w:rsidR="00896ABC">
              <w:rPr>
                <w:rFonts w:ascii="Times New Roman" w:hAnsi="Times New Roman" w:cs="Times New Roman"/>
                <w:color w:val="000000" w:themeColor="text1"/>
                <w:sz w:val="28"/>
                <w:szCs w:val="28"/>
              </w:rPr>
              <w:t>519</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с.Красногорское</w:t>
      </w:r>
    </w:p>
    <w:p w:rsidR="005337C1" w:rsidRPr="00B12417" w:rsidRDefault="005337C1">
      <w:pPr>
        <w:rPr>
          <w:rFonts w:ascii="Times New Roman" w:hAnsi="Times New Roman" w:cs="Times New Roman"/>
          <w:color w:val="000000" w:themeColor="text1"/>
        </w:rPr>
      </w:pPr>
    </w:p>
    <w:p w:rsidR="00510FE4" w:rsidRPr="00B12417" w:rsidRDefault="009B182D">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16510</wp:posOffset>
                </wp:positionV>
                <wp:extent cx="3263900" cy="134175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8DF" w:rsidRPr="000631FF" w:rsidRDefault="009B58DF"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2024-3</w:t>
                            </w:r>
                            <w:r w:rsidRPr="000631FF">
                              <w:rPr>
                                <w:rFonts w:ascii="Times New Roman" w:eastAsia="Calibri" w:hAnsi="Times New Roman" w:cs="Times New Roman"/>
                                <w:color w:val="000000" w:themeColor="text1"/>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3pt;width:257pt;height:1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B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mS8uyxRMFGzZZZEt5/N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pF6TVN0AAAAJAQAADwAAAGRycy9kb3ducmV2LnhtbEyP0U6DQBBF3038h8008cW0SxGp&#10;IEujJpq+tvYDBnYLpOwsYbeF/r3jkz6e3Mmdc4vtbHtxNaPvHClYryIQhmqnO2oUHL8/ly8gfEDS&#10;2DsyCm7Gw7a8vysw126ivbkeQiO4hHyOCtoQhlxKX7fGol+5wRBnJzdaDIxjI/WIE5fbXsZRlEqL&#10;HfGHFgfz0Zr6fLhYBafd9PicTdVXOG72SfqO3aZyN6UeFvPbK4hg5vB3DL/6rA4lO1XuQtqLXsEy&#10;TnhLUBCnIDhPsoi5Yl4/ZSDLQv5fUP4AAAD//wMAUEsBAi0AFAAGAAgAAAAhALaDOJL+AAAA4QEA&#10;ABMAAAAAAAAAAAAAAAAAAAAAAFtDb250ZW50X1R5cGVzXS54bWxQSwECLQAUAAYACAAAACEAOP0h&#10;/9YAAACUAQAACwAAAAAAAAAAAAAAAAAvAQAAX3JlbHMvLnJlbHNQSwECLQAUAAYACAAAACEAgvf2&#10;gYQCAAAQBQAADgAAAAAAAAAAAAAAAAAuAgAAZHJzL2Uyb0RvYy54bWxQSwECLQAUAAYACAAAACEA&#10;pF6TVN0AAAAJAQAADwAAAAAAAAAAAAAAAADeBAAAZHJzL2Rvd25yZXYueG1sUEsFBgAAAAAEAAQA&#10;8wAAAOgFAAAAAA==&#10;" stroked="f">
                <v:textbox>
                  <w:txbxContent>
                    <w:p w:rsidR="009B58DF" w:rsidRPr="000631FF" w:rsidRDefault="009B58DF"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2024-3</w:t>
                      </w:r>
                      <w:r w:rsidRPr="000631FF">
                        <w:rPr>
                          <w:rFonts w:ascii="Times New Roman" w:eastAsia="Calibri" w:hAnsi="Times New Roman" w:cs="Times New Roman"/>
                          <w:color w:val="000000" w:themeColor="text1"/>
                          <w:sz w:val="28"/>
                          <w:szCs w:val="28"/>
                        </w:rPr>
                        <w:t>)</w:t>
                      </w:r>
                    </w:p>
                  </w:txbxContent>
                </v:textbox>
              </v:shape>
            </w:pict>
          </mc:Fallback>
        </mc:AlternateConten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bookmarkStart w:id="0" w:name="_GoBack"/>
      <w:bookmarkEnd w:id="0"/>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r w:rsidRPr="000631FF">
        <w:rPr>
          <w:rFonts w:ascii="Times New Roman" w:hAnsi="Times New Roman" w:cs="Times New Roman"/>
          <w:b w:val="0"/>
          <w:color w:val="auto"/>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открытого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 xml:space="preserve">муниципальным маршрутам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Администрации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3"/>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Красногорский район</w:t>
      </w:r>
      <w:r w:rsidRPr="000631FF">
        <w:rPr>
          <w:rFonts w:ascii="Times New Roman" w:eastAsia="Calibri" w:hAnsi="Times New Roman" w:cs="Times New Roman"/>
          <w:sz w:val="28"/>
          <w:szCs w:val="28"/>
        </w:rPr>
        <w:t xml:space="preserve"> Алтайского края (рег. № </w:t>
      </w:r>
      <w:r w:rsidR="00854460">
        <w:rPr>
          <w:rFonts w:ascii="Times New Roman" w:eastAsia="Calibri" w:hAnsi="Times New Roman" w:cs="Times New Roman"/>
          <w:sz w:val="28"/>
          <w:szCs w:val="28"/>
        </w:rPr>
        <w:t>2024-3</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lastRenderedPageBreak/>
        <w:t>4</w:t>
      </w:r>
      <w:r w:rsidR="009A5699" w:rsidRPr="000631FF">
        <w:rPr>
          <w:rFonts w:ascii="Times New Roman" w:hAnsi="Times New Roman" w:cs="Times New Roman"/>
          <w:b w:val="0"/>
          <w:color w:val="auto"/>
          <w:sz w:val="28"/>
          <w:szCs w:val="28"/>
        </w:rPr>
        <w:t xml:space="preserve">. </w:t>
      </w:r>
      <w:r w:rsidR="001B2F60" w:rsidRPr="000631FF">
        <w:rPr>
          <w:rFonts w:ascii="Times New Roman" w:hAnsi="Times New Roman" w:cs="Times New Roman"/>
          <w:b w:val="0"/>
          <w:color w:val="auto"/>
          <w:sz w:val="28"/>
          <w:szCs w:val="28"/>
        </w:rPr>
        <w:t>Контроль за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firstRow="1" w:lastRow="1" w:firstColumn="1" w:lastColumn="1" w:noHBand="0" w:noVBand="0"/>
      </w:tblPr>
      <w:tblGrid>
        <w:gridCol w:w="6187"/>
        <w:gridCol w:w="3445"/>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1"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Лемешков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A467D0" w:rsidRDefault="00A467D0" w:rsidP="00B06313">
      <w:pPr>
        <w:ind w:left="5812" w:firstLine="0"/>
        <w:rPr>
          <w:rFonts w:ascii="Times New Roman" w:hAnsi="Times New Roman" w:cs="Times New Roman"/>
          <w:color w:val="000000" w:themeColor="text1"/>
          <w:sz w:val="26"/>
          <w:szCs w:val="26"/>
        </w:rPr>
      </w:pP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182AFA" w:rsidRPr="00B06313">
        <w:rPr>
          <w:rFonts w:ascii="Times New Roman" w:hAnsi="Times New Roman" w:cs="Times New Roman"/>
          <w:color w:val="000000" w:themeColor="text1"/>
          <w:sz w:val="26"/>
          <w:szCs w:val="26"/>
        </w:rPr>
        <w:t xml:space="preserve"> </w:t>
      </w:r>
    </w:p>
    <w:p w:rsidR="000F3002" w:rsidRPr="00B06313" w:rsidRDefault="00182AFA"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Администрации</w:t>
      </w:r>
    </w:p>
    <w:p w:rsidR="00DB54CD" w:rsidRPr="00B06313" w:rsidRDefault="00DB54CD"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района</w:t>
      </w:r>
      <w:r w:rsidR="000F3002"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 xml:space="preserve">от </w:t>
      </w:r>
      <w:r w:rsidR="009B182D">
        <w:rPr>
          <w:rFonts w:ascii="Times New Roman" w:hAnsi="Times New Roman" w:cs="Times New Roman"/>
          <w:color w:val="000000" w:themeColor="text1"/>
          <w:sz w:val="26"/>
          <w:szCs w:val="26"/>
        </w:rPr>
        <w:t>04.10.</w:t>
      </w:r>
      <w:r w:rsidRPr="00B06313">
        <w:rPr>
          <w:rFonts w:ascii="Times New Roman" w:hAnsi="Times New Roman" w:cs="Times New Roman"/>
          <w:color w:val="000000" w:themeColor="text1"/>
          <w:sz w:val="26"/>
          <w:szCs w:val="26"/>
        </w:rPr>
        <w:t>20</w:t>
      </w:r>
      <w:r w:rsidR="00876530">
        <w:rPr>
          <w:rFonts w:ascii="Times New Roman" w:hAnsi="Times New Roman" w:cs="Times New Roman"/>
          <w:color w:val="000000" w:themeColor="text1"/>
          <w:sz w:val="26"/>
          <w:szCs w:val="26"/>
        </w:rPr>
        <w:t>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w:t>
      </w:r>
      <w:r w:rsidR="009B182D">
        <w:rPr>
          <w:rFonts w:ascii="Times New Roman" w:hAnsi="Times New Roman" w:cs="Times New Roman"/>
          <w:color w:val="000000" w:themeColor="text1"/>
          <w:sz w:val="26"/>
          <w:szCs w:val="26"/>
        </w:rPr>
        <w:t xml:space="preserve"> 519</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2" w:name="sub_1"/>
      <w:bookmarkEnd w:id="1"/>
      <w:r w:rsidRPr="00B06313">
        <w:rPr>
          <w:rFonts w:ascii="Times New Roman" w:hAnsi="Times New Roman" w:cs="Times New Roman"/>
          <w:sz w:val="26"/>
          <w:szCs w:val="26"/>
        </w:rPr>
        <w:t>КОНКУРСНАЯ ДОКУМЕНТАЦИЯ</w:t>
      </w:r>
    </w:p>
    <w:p w:rsidR="00F656D9" w:rsidRPr="00B06313" w:rsidRDefault="00F656D9" w:rsidP="00F656D9">
      <w:pPr>
        <w:pStyle w:val="affff5"/>
        <w:ind w:right="-11"/>
        <w:jc w:val="center"/>
        <w:rPr>
          <w:rFonts w:eastAsia="Calibri"/>
          <w:sz w:val="26"/>
          <w:szCs w:val="26"/>
          <w:lang w:eastAsia="ru-RU"/>
        </w:rPr>
      </w:pPr>
      <w:r w:rsidRPr="00B06313">
        <w:rPr>
          <w:rFonts w:eastAsia="Calibri"/>
          <w:sz w:val="26"/>
          <w:szCs w:val="26"/>
          <w:lang w:eastAsia="ru-RU"/>
        </w:rPr>
        <w:t>на проведение открытого конкурса на право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 xml:space="preserve">(рег. № </w:t>
      </w:r>
      <w:r w:rsidR="00854460">
        <w:rPr>
          <w:rFonts w:eastAsia="Calibri"/>
          <w:sz w:val="26"/>
          <w:szCs w:val="26"/>
          <w:lang w:eastAsia="ru-RU"/>
        </w:rPr>
        <w:t>2024-3</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r w:rsidRPr="00B06313">
        <w:rPr>
          <w:sz w:val="26"/>
          <w:szCs w:val="26"/>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осуществления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действующего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«Организатор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Советская,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Красногорское, ул. Советская,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r w:rsidR="009B58DF">
        <w:rPr>
          <w:rFonts w:ascii="Times New Roman" w:hAnsi="Times New Roman" w:cs="Times New Roman"/>
          <w:color w:val="000000" w:themeColor="text1"/>
          <w:sz w:val="26"/>
          <w:szCs w:val="26"/>
        </w:rPr>
        <w:t>, Лемешков Александр Евгеньевич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электронной почты: </w:t>
      </w:r>
      <w:r w:rsidR="00F71B67" w:rsidRPr="00B06313">
        <w:rPr>
          <w:rFonts w:ascii="Times New Roman" w:hAnsi="Times New Roman" w:cs="Times New Roman"/>
          <w:color w:val="000000" w:themeColor="text1"/>
          <w:sz w:val="26"/>
          <w:szCs w:val="26"/>
          <w:lang w:val="en-US"/>
        </w:rPr>
        <w:t>gkh</w:t>
      </w:r>
      <w:r w:rsidR="00F71B67"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krasnogorsk</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.ru</w:t>
      </w:r>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7 октября</w:t>
      </w:r>
      <w:r w:rsidR="00B213B7">
        <w:rPr>
          <w:rFonts w:ascii="Times New Roman" w:hAnsi="Times New Roman" w:cs="Times New Roman"/>
          <w:color w:val="000000" w:themeColor="text1"/>
          <w:sz w:val="26"/>
          <w:szCs w:val="26"/>
        </w:rPr>
        <w:t xml:space="preserve"> </w:t>
      </w:r>
      <w:r w:rsidR="009563DD">
        <w:rPr>
          <w:rFonts w:ascii="Times New Roman" w:hAnsi="Times New Roman" w:cs="Times New Roman"/>
          <w:color w:val="000000" w:themeColor="text1"/>
          <w:sz w:val="26"/>
          <w:szCs w:val="26"/>
        </w:rPr>
        <w:t>2024</w:t>
      </w:r>
      <w:r w:rsidRPr="00B06313">
        <w:rPr>
          <w:rFonts w:ascii="Times New Roman" w:hAnsi="Times New Roman" w:cs="Times New Roman"/>
          <w:color w:val="000000" w:themeColor="text1"/>
          <w:sz w:val="26"/>
          <w:szCs w:val="26"/>
        </w:rPr>
        <w:t xml:space="preserve"> года до 1</w:t>
      </w:r>
      <w:r w:rsidR="009B58DF">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 xml:space="preserve">-00 часов </w:t>
      </w:r>
      <w:r w:rsidR="009B58DF">
        <w:rPr>
          <w:rFonts w:ascii="Times New Roman" w:hAnsi="Times New Roman" w:cs="Times New Roman"/>
          <w:color w:val="000000" w:themeColor="text1"/>
          <w:sz w:val="26"/>
          <w:szCs w:val="26"/>
        </w:rPr>
        <w:t>6</w:t>
      </w:r>
      <w:r w:rsidR="00AC1087">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ноября</w:t>
      </w:r>
      <w:r w:rsidR="001A640B" w:rsidRPr="004A1BB8">
        <w:rPr>
          <w:rFonts w:ascii="Times New Roman" w:hAnsi="Times New Roman" w:cs="Times New Roman"/>
          <w:color w:val="000000" w:themeColor="text1"/>
          <w:sz w:val="26"/>
          <w:szCs w:val="26"/>
        </w:rPr>
        <w:t xml:space="preserve"> 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пятница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исключением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результатах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9B58DF">
        <w:rPr>
          <w:rFonts w:ascii="Times New Roman" w:hAnsi="Times New Roman" w:cs="Times New Roman"/>
          <w:color w:val="000000" w:themeColor="text1"/>
          <w:sz w:val="26"/>
          <w:szCs w:val="26"/>
        </w:rPr>
        <w:t>8</w:t>
      </w:r>
      <w:r w:rsidR="00712FFA" w:rsidRPr="004A1BB8">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ноября</w:t>
      </w:r>
      <w:r w:rsidR="001A640B" w:rsidRPr="004A1BB8">
        <w:rPr>
          <w:rFonts w:ascii="Times New Roman" w:hAnsi="Times New Roman" w:cs="Times New Roman"/>
          <w:color w:val="000000" w:themeColor="text1"/>
          <w:sz w:val="26"/>
          <w:szCs w:val="26"/>
        </w:rPr>
        <w:t xml:space="preserve"> </w:t>
      </w:r>
      <w:r w:rsidR="00876530" w:rsidRPr="004A1BB8">
        <w:rPr>
          <w:rFonts w:ascii="Times New Roman" w:hAnsi="Times New Roman" w:cs="Times New Roman"/>
          <w:color w:val="000000" w:themeColor="text1"/>
          <w:sz w:val="26"/>
          <w:szCs w:val="26"/>
        </w:rPr>
        <w:t>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C47952" w:rsidRPr="00B06313"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sectPr w:rsidR="00B4346A" w:rsidSect="000631FF">
          <w:pgSz w:w="11900" w:h="16800"/>
          <w:pgMar w:top="1134" w:right="567" w:bottom="1134" w:left="1701" w:header="720" w:footer="720" w:gutter="0"/>
          <w:cols w:space="720"/>
          <w:noEndnote/>
          <w:titlePg/>
          <w:docGrid w:linePitch="326"/>
        </w:sectPr>
      </w:pPr>
    </w:p>
    <w:p w:rsidR="00B4346A" w:rsidRPr="00B4346A" w:rsidRDefault="00B4346A" w:rsidP="006A2562">
      <w:pPr>
        <w:pStyle w:val="affff7"/>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7"/>
        <w:ind w:left="284" w:firstLine="709"/>
        <w:contextualSpacing/>
        <w:jc w:val="left"/>
        <w:rPr>
          <w:rFonts w:ascii="Times New Roman" w:hAnsi="Times New Roman" w:cs="Times New Roman"/>
          <w:sz w:val="26"/>
          <w:szCs w:val="26"/>
        </w:rPr>
      </w:pPr>
    </w:p>
    <w:p w:rsidR="00AC51B7"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7"/>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37"/>
        <w:gridCol w:w="3820"/>
        <w:gridCol w:w="743"/>
        <w:gridCol w:w="572"/>
        <w:gridCol w:w="501"/>
        <w:gridCol w:w="510"/>
        <w:gridCol w:w="422"/>
        <w:gridCol w:w="525"/>
        <w:gridCol w:w="1622"/>
        <w:gridCol w:w="1699"/>
        <w:gridCol w:w="1768"/>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наименование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выполнения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отправления с начального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(час:мин)</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отправления с конечного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(час:мин)</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Лебяжье - с. Красногорское»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«с. </w:t>
            </w:r>
            <w:r w:rsidR="00652713" w:rsidRPr="003E1899">
              <w:rPr>
                <w:rFonts w:ascii="Times New Roman" w:hAnsi="Times New Roman" w:cs="Times New Roman"/>
                <w:color w:val="000000"/>
                <w:sz w:val="22"/>
                <w:szCs w:val="22"/>
              </w:rPr>
              <w:t xml:space="preserve">Сосновка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с. Усть - Иша (ул. Советская, ул. Алтайская, ул. Подгорная, ул. Береговая), Н-2001, с. Карагуж (ул. Центральная), Н-2001, с. Новозыково (ул. </w:t>
            </w:r>
            <w:r w:rsidRPr="003E1899">
              <w:rPr>
                <w:rFonts w:ascii="Times New Roman" w:hAnsi="Times New Roman" w:cs="Times New Roman"/>
                <w:color w:val="000000"/>
                <w:sz w:val="22"/>
                <w:szCs w:val="22"/>
              </w:rPr>
              <w:lastRenderedPageBreak/>
              <w:t>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«с. Березовка – с. Красногорское»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Лебяжье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1171"/>
        <w:gridCol w:w="1390"/>
        <w:gridCol w:w="1419"/>
        <w:gridCol w:w="1390"/>
        <w:gridCol w:w="1372"/>
        <w:gridCol w:w="1615"/>
        <w:gridCol w:w="1615"/>
        <w:gridCol w:w="1615"/>
        <w:gridCol w:w="1615"/>
        <w:gridCol w:w="1615"/>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«с. Сосновка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07"/>
        <w:gridCol w:w="1146"/>
        <w:gridCol w:w="1149"/>
        <w:gridCol w:w="1138"/>
        <w:gridCol w:w="1145"/>
        <w:gridCol w:w="1203"/>
        <w:gridCol w:w="1356"/>
        <w:gridCol w:w="1356"/>
        <w:gridCol w:w="1356"/>
        <w:gridCol w:w="1356"/>
        <w:gridCol w:w="1356"/>
        <w:gridCol w:w="958"/>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«с.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13"/>
        <w:gridCol w:w="1334"/>
        <w:gridCol w:w="1423"/>
        <w:gridCol w:w="1423"/>
        <w:gridCol w:w="1414"/>
        <w:gridCol w:w="1558"/>
        <w:gridCol w:w="1555"/>
        <w:gridCol w:w="1555"/>
        <w:gridCol w:w="1555"/>
        <w:gridCol w:w="1696"/>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 xml:space="preserve">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w:t>
      </w:r>
      <w:r w:rsidR="00B626BE">
        <w:rPr>
          <w:rFonts w:ascii="Times New Roman" w:hAnsi="Times New Roman" w:cs="Times New Roman"/>
          <w:color w:val="000000" w:themeColor="text1"/>
          <w:sz w:val="26"/>
          <w:szCs w:val="26"/>
        </w:rPr>
        <w:t>Алтайского края (рег. №</w:t>
      </w:r>
      <w:r w:rsidR="00854460">
        <w:rPr>
          <w:rFonts w:ascii="Times New Roman" w:hAnsi="Times New Roman" w:cs="Times New Roman"/>
          <w:color w:val="000000" w:themeColor="text1"/>
          <w:sz w:val="26"/>
          <w:szCs w:val="26"/>
        </w:rPr>
        <w:t>2024-3</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r w:rsidRPr="0060631E">
        <w:rPr>
          <w:rFonts w:ascii="Times New Roman" w:hAnsi="Times New Roman" w:cs="Times New Roman"/>
          <w:sz w:val="26"/>
          <w:szCs w:val="26"/>
        </w:rPr>
        <w:t>прилагаемых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544"/>
        <w:gridCol w:w="2489"/>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r w:rsidR="0060631E" w:rsidRPr="0060631E">
              <w:rPr>
                <w:rFonts w:ascii="Times New Roman" w:hAnsi="Times New Roman" w:cs="Times New Roman"/>
                <w:sz w:val="26"/>
                <w:szCs w:val="26"/>
              </w:rPr>
              <w:t>п/п</w:t>
            </w:r>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7"/>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7"/>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76530">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764"/>
        <w:gridCol w:w="2491"/>
        <w:gridCol w:w="2628"/>
        <w:gridCol w:w="2542"/>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п/п</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водительского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водительского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 (подпись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определения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05"/>
        <w:gridCol w:w="1546"/>
        <w:gridCol w:w="1594"/>
        <w:gridCol w:w="1695"/>
        <w:gridCol w:w="2878"/>
        <w:gridCol w:w="1268"/>
        <w:gridCol w:w="1384"/>
        <w:gridCol w:w="2341"/>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п/п</w:t>
            </w:r>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транспортного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40"/>
                <w:sz w:val="20"/>
                <w:szCs w:val="20"/>
              </w:rPr>
              <w:t>гос.рег.знак</w:t>
            </w:r>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r w:rsidRPr="00DA55F4">
              <w:rPr>
                <w:rStyle w:val="FontStyle39"/>
                <w:b w:val="0"/>
                <w:sz w:val="20"/>
                <w:szCs w:val="20"/>
              </w:rPr>
              <w:t>дд.мм.гг</w:t>
            </w:r>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по дд.мм.гг</w:t>
            </w:r>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75"/>
        <w:gridCol w:w="1463"/>
        <w:gridCol w:w="2045"/>
        <w:gridCol w:w="4463"/>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п/п</w:t>
            </w:r>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регулярных перевозок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регулярных перевозок (наименование адрес, телефон, контактное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E00F5">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в __ часов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854460">
        <w:rPr>
          <w:rFonts w:ascii="Times New Roman" w:hAnsi="Times New Roman" w:cs="Times New Roman"/>
          <w:sz w:val="26"/>
          <w:szCs w:val="26"/>
        </w:rPr>
        <w:t>2024-3</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Конверт зарегистрирован под № ______ в журнале регистрации конвертов с документами на участие в конкурсе.</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782"/>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Алтайского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Алтайский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firstRow="0" w:lastRow="0" w:firstColumn="0" w:lastColumn="0" w:noHBand="0" w:noVBand="0"/>
      </w:tblPr>
      <w:tblGrid>
        <w:gridCol w:w="406"/>
        <w:gridCol w:w="3914"/>
        <w:gridCol w:w="5392"/>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оперативной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503"/>
        <w:gridCol w:w="3685"/>
        <w:gridCol w:w="3916"/>
        <w:gridCol w:w="1608"/>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п/п</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документацию,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r w:rsidR="00B252BB">
        <w:rPr>
          <w:rStyle w:val="FontStyle32"/>
          <w:sz w:val="26"/>
          <w:szCs w:val="26"/>
        </w:rPr>
        <w:t xml:space="preserve"> </w:t>
      </w:r>
      <w:r w:rsidRPr="00F731D1">
        <w:rPr>
          <w:rStyle w:val="FontStyle32"/>
          <w:sz w:val="26"/>
          <w:szCs w:val="26"/>
        </w:rPr>
        <w:t>(</w:t>
      </w:r>
      <w:r w:rsidR="00B252BB">
        <w:rPr>
          <w:rStyle w:val="FontStyle32"/>
          <w:sz w:val="26"/>
          <w:szCs w:val="26"/>
        </w:rPr>
        <w:t>-</w:t>
      </w:r>
      <w:r w:rsidRPr="00F731D1">
        <w:rPr>
          <w:rStyle w:val="FontStyle32"/>
          <w:sz w:val="26"/>
          <w:szCs w:val="26"/>
        </w:rPr>
        <w:t>ая)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района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A7CEF">
        <w:rPr>
          <w:rFonts w:ascii="Times New Roman" w:hAnsi="Times New Roman" w:cs="Times New Roman"/>
          <w:color w:val="000000" w:themeColor="text1"/>
          <w:sz w:val="26"/>
          <w:szCs w:val="26"/>
        </w:rPr>
        <w:t xml:space="preserve"> </w:t>
      </w:r>
      <w:r w:rsidR="00854460">
        <w:rPr>
          <w:rFonts w:ascii="Times New Roman" w:hAnsi="Times New Roman" w:cs="Times New Roman"/>
          <w:color w:val="000000" w:themeColor="text1"/>
          <w:sz w:val="26"/>
          <w:szCs w:val="26"/>
        </w:rPr>
        <w:t>2024-3</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r w:rsidR="00040F73">
        <w:rPr>
          <w:rFonts w:ascii="Times New Roman" w:hAnsi="Times New Roman" w:cs="Times New Roman"/>
          <w:sz w:val="22"/>
          <w:szCs w:val="22"/>
        </w:rPr>
        <w:t>Советская</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 – ___</w:t>
      </w:r>
      <w:r w:rsidRPr="00383651">
        <w:rPr>
          <w:sz w:val="26"/>
          <w:szCs w:val="26"/>
        </w:rPr>
        <w:t>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предоставления  конверта*: ____________________ г.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 ___________________________       Принял*_______________________________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2"/>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67" w:rsidRDefault="00317967" w:rsidP="00420023">
      <w:r>
        <w:separator/>
      </w:r>
    </w:p>
  </w:endnote>
  <w:endnote w:type="continuationSeparator" w:id="0">
    <w:p w:rsidR="00317967" w:rsidRDefault="00317967" w:rsidP="004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67" w:rsidRDefault="00317967" w:rsidP="00420023">
      <w:r>
        <w:separator/>
      </w:r>
    </w:p>
  </w:footnote>
  <w:footnote w:type="continuationSeparator" w:id="0">
    <w:p w:rsidR="00317967" w:rsidRDefault="00317967" w:rsidP="0042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2"/>
    <w:rsid w:val="00005678"/>
    <w:rsid w:val="000071F1"/>
    <w:rsid w:val="00015F59"/>
    <w:rsid w:val="00034455"/>
    <w:rsid w:val="00040F73"/>
    <w:rsid w:val="00045B45"/>
    <w:rsid w:val="0004648A"/>
    <w:rsid w:val="000518DF"/>
    <w:rsid w:val="000628EB"/>
    <w:rsid w:val="000631FF"/>
    <w:rsid w:val="000655EF"/>
    <w:rsid w:val="00084B41"/>
    <w:rsid w:val="00087974"/>
    <w:rsid w:val="00093C8C"/>
    <w:rsid w:val="000940A7"/>
    <w:rsid w:val="00096213"/>
    <w:rsid w:val="0009654F"/>
    <w:rsid w:val="000A10E3"/>
    <w:rsid w:val="000A516A"/>
    <w:rsid w:val="000B13EA"/>
    <w:rsid w:val="000B45ED"/>
    <w:rsid w:val="000B6CF7"/>
    <w:rsid w:val="000C1665"/>
    <w:rsid w:val="000C5A31"/>
    <w:rsid w:val="000C687D"/>
    <w:rsid w:val="000E05C5"/>
    <w:rsid w:val="000E2D5B"/>
    <w:rsid w:val="000E36E1"/>
    <w:rsid w:val="000E6133"/>
    <w:rsid w:val="000F3002"/>
    <w:rsid w:val="000F6187"/>
    <w:rsid w:val="00101BC2"/>
    <w:rsid w:val="00102E29"/>
    <w:rsid w:val="00112709"/>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1670"/>
    <w:rsid w:val="002F64A9"/>
    <w:rsid w:val="00301626"/>
    <w:rsid w:val="0030648E"/>
    <w:rsid w:val="00310205"/>
    <w:rsid w:val="00317967"/>
    <w:rsid w:val="00323C9E"/>
    <w:rsid w:val="0032745E"/>
    <w:rsid w:val="003276ED"/>
    <w:rsid w:val="00331F68"/>
    <w:rsid w:val="00334DE7"/>
    <w:rsid w:val="0033510D"/>
    <w:rsid w:val="003456CB"/>
    <w:rsid w:val="003575BC"/>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1C8A"/>
    <w:rsid w:val="00417594"/>
    <w:rsid w:val="00420023"/>
    <w:rsid w:val="0042540B"/>
    <w:rsid w:val="00426C3D"/>
    <w:rsid w:val="00433AFC"/>
    <w:rsid w:val="0044390E"/>
    <w:rsid w:val="00444C31"/>
    <w:rsid w:val="004508A2"/>
    <w:rsid w:val="004635D6"/>
    <w:rsid w:val="00465E92"/>
    <w:rsid w:val="00466220"/>
    <w:rsid w:val="004709C7"/>
    <w:rsid w:val="00474D16"/>
    <w:rsid w:val="00477350"/>
    <w:rsid w:val="00484DE9"/>
    <w:rsid w:val="004916C8"/>
    <w:rsid w:val="00496163"/>
    <w:rsid w:val="004A1BB8"/>
    <w:rsid w:val="004A3F3C"/>
    <w:rsid w:val="004C0AA8"/>
    <w:rsid w:val="004C3949"/>
    <w:rsid w:val="004C52A2"/>
    <w:rsid w:val="004C5B86"/>
    <w:rsid w:val="004D3065"/>
    <w:rsid w:val="004E5366"/>
    <w:rsid w:val="004E5EEB"/>
    <w:rsid w:val="004E64C0"/>
    <w:rsid w:val="004F6AC2"/>
    <w:rsid w:val="0050011E"/>
    <w:rsid w:val="00505F43"/>
    <w:rsid w:val="00510FE4"/>
    <w:rsid w:val="005147F5"/>
    <w:rsid w:val="00516465"/>
    <w:rsid w:val="005218B2"/>
    <w:rsid w:val="005239E9"/>
    <w:rsid w:val="005337C1"/>
    <w:rsid w:val="00533B61"/>
    <w:rsid w:val="0053758B"/>
    <w:rsid w:val="00540CD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6379"/>
    <w:rsid w:val="005E64CF"/>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12223"/>
    <w:rsid w:val="00712FAC"/>
    <w:rsid w:val="00712FFA"/>
    <w:rsid w:val="00713C8E"/>
    <w:rsid w:val="0071572A"/>
    <w:rsid w:val="00715809"/>
    <w:rsid w:val="00721EFB"/>
    <w:rsid w:val="00727E91"/>
    <w:rsid w:val="00730150"/>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4460"/>
    <w:rsid w:val="0085691D"/>
    <w:rsid w:val="00860266"/>
    <w:rsid w:val="00861950"/>
    <w:rsid w:val="00870ED9"/>
    <w:rsid w:val="00876530"/>
    <w:rsid w:val="008765F1"/>
    <w:rsid w:val="008872CD"/>
    <w:rsid w:val="00895E23"/>
    <w:rsid w:val="00896ABC"/>
    <w:rsid w:val="008A1B0C"/>
    <w:rsid w:val="008A600E"/>
    <w:rsid w:val="008C1551"/>
    <w:rsid w:val="008C3ED1"/>
    <w:rsid w:val="008D0964"/>
    <w:rsid w:val="008E03D6"/>
    <w:rsid w:val="008F550F"/>
    <w:rsid w:val="009013D1"/>
    <w:rsid w:val="00903DD8"/>
    <w:rsid w:val="00923C6C"/>
    <w:rsid w:val="009255DB"/>
    <w:rsid w:val="0093261F"/>
    <w:rsid w:val="00932662"/>
    <w:rsid w:val="00944D26"/>
    <w:rsid w:val="0094645C"/>
    <w:rsid w:val="009472DF"/>
    <w:rsid w:val="00951FC4"/>
    <w:rsid w:val="009563DD"/>
    <w:rsid w:val="009578C5"/>
    <w:rsid w:val="00961017"/>
    <w:rsid w:val="0096419A"/>
    <w:rsid w:val="00964ABC"/>
    <w:rsid w:val="009823A0"/>
    <w:rsid w:val="00984A93"/>
    <w:rsid w:val="009A5699"/>
    <w:rsid w:val="009B182D"/>
    <w:rsid w:val="009B58DF"/>
    <w:rsid w:val="009C40C1"/>
    <w:rsid w:val="009C6161"/>
    <w:rsid w:val="009D2358"/>
    <w:rsid w:val="009D4E33"/>
    <w:rsid w:val="009D7930"/>
    <w:rsid w:val="009E15F5"/>
    <w:rsid w:val="009F31F2"/>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B59F4"/>
    <w:rsid w:val="00AC1087"/>
    <w:rsid w:val="00AC51B7"/>
    <w:rsid w:val="00AD2B2B"/>
    <w:rsid w:val="00AD52C8"/>
    <w:rsid w:val="00AD779B"/>
    <w:rsid w:val="00AE4AAB"/>
    <w:rsid w:val="00B0251E"/>
    <w:rsid w:val="00B036F9"/>
    <w:rsid w:val="00B05228"/>
    <w:rsid w:val="00B06313"/>
    <w:rsid w:val="00B12417"/>
    <w:rsid w:val="00B213B7"/>
    <w:rsid w:val="00B241F1"/>
    <w:rsid w:val="00B252BB"/>
    <w:rsid w:val="00B25DC9"/>
    <w:rsid w:val="00B26D91"/>
    <w:rsid w:val="00B34538"/>
    <w:rsid w:val="00B4346A"/>
    <w:rsid w:val="00B442DA"/>
    <w:rsid w:val="00B452C7"/>
    <w:rsid w:val="00B5100F"/>
    <w:rsid w:val="00B626BE"/>
    <w:rsid w:val="00B72FB3"/>
    <w:rsid w:val="00B82174"/>
    <w:rsid w:val="00B90B6D"/>
    <w:rsid w:val="00BA0F23"/>
    <w:rsid w:val="00BB769F"/>
    <w:rsid w:val="00BC330F"/>
    <w:rsid w:val="00BC3718"/>
    <w:rsid w:val="00BC5F26"/>
    <w:rsid w:val="00BD1B37"/>
    <w:rsid w:val="00BE4B38"/>
    <w:rsid w:val="00BF76AA"/>
    <w:rsid w:val="00BF77B9"/>
    <w:rsid w:val="00C115B8"/>
    <w:rsid w:val="00C14C11"/>
    <w:rsid w:val="00C26ADD"/>
    <w:rsid w:val="00C35D66"/>
    <w:rsid w:val="00C448FA"/>
    <w:rsid w:val="00C47952"/>
    <w:rsid w:val="00C613FC"/>
    <w:rsid w:val="00C6401B"/>
    <w:rsid w:val="00C649BB"/>
    <w:rsid w:val="00C73B6D"/>
    <w:rsid w:val="00C75CC1"/>
    <w:rsid w:val="00C80B6A"/>
    <w:rsid w:val="00C816BC"/>
    <w:rsid w:val="00C83E11"/>
    <w:rsid w:val="00C85EF6"/>
    <w:rsid w:val="00C90824"/>
    <w:rsid w:val="00C97CA0"/>
    <w:rsid w:val="00CA49EA"/>
    <w:rsid w:val="00CA5368"/>
    <w:rsid w:val="00CB03A1"/>
    <w:rsid w:val="00CB2DD0"/>
    <w:rsid w:val="00CC0903"/>
    <w:rsid w:val="00CC2BBD"/>
    <w:rsid w:val="00CD3742"/>
    <w:rsid w:val="00CE06CB"/>
    <w:rsid w:val="00CE60CD"/>
    <w:rsid w:val="00CF6D16"/>
    <w:rsid w:val="00D01D62"/>
    <w:rsid w:val="00D13745"/>
    <w:rsid w:val="00D24386"/>
    <w:rsid w:val="00D34393"/>
    <w:rsid w:val="00D43AB3"/>
    <w:rsid w:val="00D57807"/>
    <w:rsid w:val="00D650CD"/>
    <w:rsid w:val="00D7153D"/>
    <w:rsid w:val="00D71617"/>
    <w:rsid w:val="00D73862"/>
    <w:rsid w:val="00D84A70"/>
    <w:rsid w:val="00DA3D3F"/>
    <w:rsid w:val="00DA3E45"/>
    <w:rsid w:val="00DA55F4"/>
    <w:rsid w:val="00DB2BC9"/>
    <w:rsid w:val="00DB54CD"/>
    <w:rsid w:val="00DB7015"/>
    <w:rsid w:val="00DC0500"/>
    <w:rsid w:val="00DD09C2"/>
    <w:rsid w:val="00DD2930"/>
    <w:rsid w:val="00DE6BFF"/>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656D9"/>
    <w:rsid w:val="00F66417"/>
    <w:rsid w:val="00F67F69"/>
    <w:rsid w:val="00F71B67"/>
    <w:rsid w:val="00F731D1"/>
    <w:rsid w:val="00F76225"/>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2EBA2"/>
  <w15:docId w15:val="{5D1FCE4E-2C46-41C8-A524-9ECEA0B6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b/>
      <w:color w:val="auto"/>
    </w:rPr>
  </w:style>
  <w:style w:type="character" w:customStyle="1" w:styleId="a5">
    <w:name w:val="Активная гипертекстовая ссылка"/>
    <w:basedOn w:val="a4"/>
    <w:uiPriority w:val="99"/>
    <w:rsid w:val="006A605E"/>
    <w:rPr>
      <w:rFonts w:cs="Times New Roman"/>
      <w:b/>
      <w:color w:val="auto"/>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
      <w:bCs/>
      <w:color w:val="0058A9"/>
    </w:rPr>
  </w:style>
  <w:style w:type="character" w:customStyle="1" w:styleId="aa">
    <w:name w:val="Выделение для Базового Поиска (курсив)"/>
    <w:basedOn w:val="a9"/>
    <w:uiPriority w:val="99"/>
    <w:rsid w:val="006A605E"/>
    <w:rPr>
      <w:rFonts w:cs="Times New Roman"/>
      <w:b/>
      <w:bCs/>
      <w:i/>
      <w:iCs/>
      <w:color w:val="0058A9"/>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11">
    <w:name w:val="Заголовок1"/>
    <w:basedOn w:val="ac"/>
    <w:next w:val="a"/>
    <w:uiPriority w:val="99"/>
    <w:rsid w:val="006A605E"/>
    <w:rPr>
      <w:b/>
      <w:bCs/>
      <w:color w:val="0058A9"/>
      <w:shd w:val="clear" w:color="auto" w:fill="ECE9D8"/>
    </w:rPr>
  </w:style>
  <w:style w:type="paragraph" w:customStyle="1" w:styleId="ad">
    <w:name w:val="Заголовок группы контролов"/>
    <w:basedOn w:val="a"/>
    <w:next w:val="a"/>
    <w:uiPriority w:val="99"/>
    <w:rsid w:val="006A605E"/>
    <w:rPr>
      <w:b/>
      <w:bCs/>
      <w:color w:val="000000"/>
    </w:rPr>
  </w:style>
  <w:style w:type="paragraph" w:customStyle="1" w:styleId="ae">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A605E"/>
    <w:rPr>
      <w:i/>
      <w:iCs/>
      <w:color w:val="000080"/>
      <w:sz w:val="22"/>
      <w:szCs w:val="22"/>
    </w:rPr>
  </w:style>
  <w:style w:type="character" w:customStyle="1" w:styleId="af0">
    <w:name w:val="Заголовок своего сообщения"/>
    <w:basedOn w:val="a3"/>
    <w:uiPriority w:val="99"/>
    <w:rsid w:val="006A605E"/>
    <w:rPr>
      <w:rFonts w:cs="Times New Roman"/>
      <w:b/>
      <w:bCs/>
      <w:color w:val="26282F"/>
    </w:rPr>
  </w:style>
  <w:style w:type="paragraph" w:customStyle="1" w:styleId="af1">
    <w:name w:val="Заголовок статьи"/>
    <w:basedOn w:val="a"/>
    <w:next w:val="a"/>
    <w:uiPriority w:val="99"/>
    <w:rsid w:val="006A605E"/>
    <w:pPr>
      <w:ind w:left="1612" w:hanging="892"/>
    </w:pPr>
  </w:style>
  <w:style w:type="character" w:customStyle="1" w:styleId="af2">
    <w:name w:val="Заголовок чужого сообщения"/>
    <w:basedOn w:val="a3"/>
    <w:uiPriority w:val="99"/>
    <w:rsid w:val="006A605E"/>
    <w:rPr>
      <w:rFonts w:cs="Times New Roman"/>
      <w:b/>
      <w:bCs/>
      <w:color w:val="FF0000"/>
    </w:rPr>
  </w:style>
  <w:style w:type="paragraph" w:customStyle="1" w:styleId="af3">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A605E"/>
    <w:pPr>
      <w:spacing w:after="0"/>
      <w:jc w:val="left"/>
    </w:pPr>
  </w:style>
  <w:style w:type="paragraph" w:customStyle="1" w:styleId="af5">
    <w:name w:val="Интерактивный заголовок"/>
    <w:basedOn w:val="11"/>
    <w:next w:val="a"/>
    <w:uiPriority w:val="99"/>
    <w:rsid w:val="006A605E"/>
    <w:rPr>
      <w:u w:val="single"/>
    </w:rPr>
  </w:style>
  <w:style w:type="paragraph" w:customStyle="1" w:styleId="af6">
    <w:name w:val="Текст информации об изменениях"/>
    <w:basedOn w:val="a"/>
    <w:next w:val="a"/>
    <w:uiPriority w:val="99"/>
    <w:rsid w:val="006A605E"/>
    <w:rPr>
      <w:color w:val="353842"/>
      <w:sz w:val="18"/>
      <w:szCs w:val="18"/>
    </w:rPr>
  </w:style>
  <w:style w:type="paragraph" w:customStyle="1" w:styleId="af7">
    <w:name w:val="Информация об изменениях"/>
    <w:basedOn w:val="af6"/>
    <w:next w:val="a"/>
    <w:uiPriority w:val="99"/>
    <w:rsid w:val="006A605E"/>
    <w:pPr>
      <w:spacing w:before="180"/>
      <w:ind w:left="360" w:right="360" w:firstLine="0"/>
    </w:pPr>
    <w:rPr>
      <w:shd w:val="clear" w:color="auto" w:fill="EAEFED"/>
    </w:rPr>
  </w:style>
  <w:style w:type="paragraph" w:customStyle="1" w:styleId="af8">
    <w:name w:val="Текст (справка)"/>
    <w:basedOn w:val="a"/>
    <w:next w:val="a"/>
    <w:uiPriority w:val="99"/>
    <w:rsid w:val="006A605E"/>
    <w:pPr>
      <w:ind w:left="170" w:right="170" w:firstLine="0"/>
      <w:jc w:val="left"/>
    </w:pPr>
  </w:style>
  <w:style w:type="paragraph" w:customStyle="1" w:styleId="af9">
    <w:name w:val="Комментарий"/>
    <w:basedOn w:val="af8"/>
    <w:next w:val="a"/>
    <w:uiPriority w:val="99"/>
    <w:rsid w:val="006A605E"/>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A605E"/>
    <w:rPr>
      <w:i/>
      <w:iCs/>
    </w:rPr>
  </w:style>
  <w:style w:type="paragraph" w:customStyle="1" w:styleId="afb">
    <w:name w:val="Текст (лев. подпись)"/>
    <w:basedOn w:val="a"/>
    <w:next w:val="a"/>
    <w:uiPriority w:val="99"/>
    <w:rsid w:val="006A605E"/>
    <w:pPr>
      <w:ind w:firstLine="0"/>
      <w:jc w:val="left"/>
    </w:pPr>
  </w:style>
  <w:style w:type="paragraph" w:customStyle="1" w:styleId="afc">
    <w:name w:val="Колонтитул (левый)"/>
    <w:basedOn w:val="afb"/>
    <w:next w:val="a"/>
    <w:uiPriority w:val="99"/>
    <w:rsid w:val="006A605E"/>
    <w:rPr>
      <w:sz w:val="14"/>
      <w:szCs w:val="14"/>
    </w:rPr>
  </w:style>
  <w:style w:type="paragraph" w:customStyle="1" w:styleId="afd">
    <w:name w:val="Текст (прав. подпись)"/>
    <w:basedOn w:val="a"/>
    <w:next w:val="a"/>
    <w:uiPriority w:val="99"/>
    <w:rsid w:val="006A605E"/>
    <w:pPr>
      <w:ind w:firstLine="0"/>
      <w:jc w:val="right"/>
    </w:pPr>
  </w:style>
  <w:style w:type="paragraph" w:customStyle="1" w:styleId="afe">
    <w:name w:val="Колонтитул (правый)"/>
    <w:basedOn w:val="afd"/>
    <w:next w:val="a"/>
    <w:uiPriority w:val="99"/>
    <w:rsid w:val="006A605E"/>
    <w:rPr>
      <w:sz w:val="14"/>
      <w:szCs w:val="14"/>
    </w:rPr>
  </w:style>
  <w:style w:type="paragraph" w:customStyle="1" w:styleId="aff">
    <w:name w:val="Комментарий пользователя"/>
    <w:basedOn w:val="af9"/>
    <w:next w:val="a"/>
    <w:uiPriority w:val="99"/>
    <w:rsid w:val="006A605E"/>
    <w:pPr>
      <w:jc w:val="left"/>
    </w:pPr>
    <w:rPr>
      <w:shd w:val="clear" w:color="auto" w:fill="FFDFE0"/>
    </w:rPr>
  </w:style>
  <w:style w:type="paragraph" w:customStyle="1" w:styleId="aff0">
    <w:name w:val="Куда обратиться?"/>
    <w:basedOn w:val="a6"/>
    <w:next w:val="a"/>
    <w:uiPriority w:val="99"/>
    <w:rsid w:val="006A605E"/>
  </w:style>
  <w:style w:type="paragraph" w:customStyle="1" w:styleId="aff1">
    <w:name w:val="Моноширинный"/>
    <w:basedOn w:val="a"/>
    <w:next w:val="a"/>
    <w:uiPriority w:val="99"/>
    <w:rsid w:val="006A605E"/>
    <w:pPr>
      <w:ind w:firstLine="0"/>
      <w:jc w:val="left"/>
    </w:pPr>
    <w:rPr>
      <w:rFonts w:ascii="Courier New" w:hAnsi="Courier New" w:cs="Courier New"/>
    </w:rPr>
  </w:style>
  <w:style w:type="character" w:customStyle="1" w:styleId="aff2">
    <w:name w:val="Найденные слова"/>
    <w:basedOn w:val="a3"/>
    <w:uiPriority w:val="99"/>
    <w:rsid w:val="006A605E"/>
    <w:rPr>
      <w:rFonts w:cs="Times New Roman"/>
      <w:b/>
      <w:color w:val="26282F"/>
      <w:shd w:val="clear" w:color="auto" w:fill="auto"/>
    </w:rPr>
  </w:style>
  <w:style w:type="paragraph" w:customStyle="1" w:styleId="aff3">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6A605E"/>
    <w:rPr>
      <w:rFonts w:cs="Times New Roman"/>
      <w:b/>
      <w:color w:val="000000"/>
      <w:shd w:val="clear" w:color="auto" w:fill="auto"/>
    </w:rPr>
  </w:style>
  <w:style w:type="paragraph" w:customStyle="1" w:styleId="aff5">
    <w:name w:val="Необходимые документы"/>
    <w:basedOn w:val="a6"/>
    <w:next w:val="a"/>
    <w:uiPriority w:val="99"/>
    <w:rsid w:val="006A605E"/>
    <w:pPr>
      <w:ind w:firstLine="118"/>
    </w:pPr>
  </w:style>
  <w:style w:type="paragraph" w:customStyle="1" w:styleId="aff6">
    <w:name w:val="Нормальный (таблица)"/>
    <w:basedOn w:val="a"/>
    <w:next w:val="a"/>
    <w:uiPriority w:val="99"/>
    <w:rsid w:val="006A605E"/>
    <w:pPr>
      <w:ind w:firstLine="0"/>
    </w:pPr>
  </w:style>
  <w:style w:type="paragraph" w:customStyle="1" w:styleId="aff7">
    <w:name w:val="Таблицы (моноширинный)"/>
    <w:basedOn w:val="a"/>
    <w:next w:val="a"/>
    <w:uiPriority w:val="99"/>
    <w:rsid w:val="006A605E"/>
    <w:pPr>
      <w:ind w:firstLine="0"/>
      <w:jc w:val="left"/>
    </w:pPr>
    <w:rPr>
      <w:rFonts w:ascii="Courier New" w:hAnsi="Courier New" w:cs="Courier New"/>
    </w:rPr>
  </w:style>
  <w:style w:type="paragraph" w:customStyle="1" w:styleId="aff8">
    <w:name w:val="Оглавление"/>
    <w:basedOn w:val="aff7"/>
    <w:next w:val="a"/>
    <w:uiPriority w:val="99"/>
    <w:rsid w:val="006A605E"/>
    <w:pPr>
      <w:ind w:left="140"/>
    </w:pPr>
  </w:style>
  <w:style w:type="character" w:customStyle="1" w:styleId="aff9">
    <w:name w:val="Опечатки"/>
    <w:uiPriority w:val="99"/>
    <w:rsid w:val="006A605E"/>
    <w:rPr>
      <w:color w:val="FF0000"/>
    </w:rPr>
  </w:style>
  <w:style w:type="paragraph" w:customStyle="1" w:styleId="affa">
    <w:name w:val="Переменная часть"/>
    <w:basedOn w:val="ac"/>
    <w:next w:val="a"/>
    <w:uiPriority w:val="99"/>
    <w:rsid w:val="006A605E"/>
    <w:rPr>
      <w:sz w:val="18"/>
      <w:szCs w:val="18"/>
    </w:rPr>
  </w:style>
  <w:style w:type="paragraph" w:customStyle="1" w:styleId="affb">
    <w:name w:val="Подвал для информации об изменениях"/>
    <w:basedOn w:val="1"/>
    <w:next w:val="a"/>
    <w:uiPriority w:val="99"/>
    <w:rsid w:val="006A605E"/>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A605E"/>
    <w:rPr>
      <w:b/>
      <w:bCs/>
    </w:rPr>
  </w:style>
  <w:style w:type="paragraph" w:customStyle="1" w:styleId="affd">
    <w:name w:val="Подчёркнуный текст"/>
    <w:basedOn w:val="a"/>
    <w:next w:val="a"/>
    <w:uiPriority w:val="99"/>
    <w:rsid w:val="006A605E"/>
    <w:pPr>
      <w:pBdr>
        <w:bottom w:val="single" w:sz="4" w:space="0" w:color="auto"/>
      </w:pBdr>
    </w:pPr>
  </w:style>
  <w:style w:type="paragraph" w:customStyle="1" w:styleId="affe">
    <w:name w:val="Постоянная часть"/>
    <w:basedOn w:val="ac"/>
    <w:next w:val="a"/>
    <w:uiPriority w:val="99"/>
    <w:rsid w:val="006A605E"/>
    <w:rPr>
      <w:sz w:val="20"/>
      <w:szCs w:val="20"/>
    </w:rPr>
  </w:style>
  <w:style w:type="paragraph" w:customStyle="1" w:styleId="afff">
    <w:name w:val="Прижатый влево"/>
    <w:basedOn w:val="a"/>
    <w:next w:val="a"/>
    <w:uiPriority w:val="99"/>
    <w:rsid w:val="006A605E"/>
    <w:pPr>
      <w:ind w:firstLine="0"/>
      <w:jc w:val="left"/>
    </w:pPr>
  </w:style>
  <w:style w:type="paragraph" w:customStyle="1" w:styleId="afff0">
    <w:name w:val="Пример."/>
    <w:basedOn w:val="a6"/>
    <w:next w:val="a"/>
    <w:uiPriority w:val="99"/>
    <w:rsid w:val="006A605E"/>
  </w:style>
  <w:style w:type="paragraph" w:customStyle="1" w:styleId="afff1">
    <w:name w:val="Примечание."/>
    <w:basedOn w:val="a6"/>
    <w:next w:val="a"/>
    <w:uiPriority w:val="99"/>
    <w:rsid w:val="006A605E"/>
  </w:style>
  <w:style w:type="character" w:customStyle="1" w:styleId="afff2">
    <w:name w:val="Продолжение ссылки"/>
    <w:basedOn w:val="a4"/>
    <w:uiPriority w:val="99"/>
    <w:rsid w:val="006A605E"/>
    <w:rPr>
      <w:rFonts w:cs="Times New Roman"/>
      <w:b/>
      <w:color w:val="auto"/>
    </w:rPr>
  </w:style>
  <w:style w:type="paragraph" w:customStyle="1" w:styleId="afff3">
    <w:name w:val="Словарная статья"/>
    <w:basedOn w:val="a"/>
    <w:next w:val="a"/>
    <w:uiPriority w:val="99"/>
    <w:rsid w:val="006A605E"/>
    <w:pPr>
      <w:ind w:right="118" w:firstLine="0"/>
    </w:pPr>
  </w:style>
  <w:style w:type="character" w:customStyle="1" w:styleId="afff4">
    <w:name w:val="Сравнение редакций"/>
    <w:basedOn w:val="a3"/>
    <w:uiPriority w:val="99"/>
    <w:rsid w:val="006A605E"/>
    <w:rPr>
      <w:rFonts w:cs="Times New Roman"/>
      <w:b/>
      <w:color w:val="26282F"/>
    </w:rPr>
  </w:style>
  <w:style w:type="character" w:customStyle="1" w:styleId="afff5">
    <w:name w:val="Сравнение редакций. Добавленный фрагмент"/>
    <w:uiPriority w:val="99"/>
    <w:rsid w:val="006A605E"/>
    <w:rPr>
      <w:color w:val="000000"/>
      <w:shd w:val="clear" w:color="auto" w:fill="auto"/>
    </w:rPr>
  </w:style>
  <w:style w:type="character" w:customStyle="1" w:styleId="afff6">
    <w:name w:val="Сравнение редакций. Удаленный фрагмент"/>
    <w:uiPriority w:val="99"/>
    <w:rsid w:val="006A605E"/>
    <w:rPr>
      <w:color w:val="000000"/>
      <w:shd w:val="clear" w:color="auto" w:fill="auto"/>
    </w:rPr>
  </w:style>
  <w:style w:type="paragraph" w:customStyle="1" w:styleId="afff7">
    <w:name w:val="Ссылка на официальную публикацию"/>
    <w:basedOn w:val="a"/>
    <w:next w:val="a"/>
    <w:uiPriority w:val="99"/>
    <w:rsid w:val="006A605E"/>
  </w:style>
  <w:style w:type="character" w:customStyle="1" w:styleId="afff8">
    <w:name w:val="Ссылка на утративший силу документ"/>
    <w:basedOn w:val="a4"/>
    <w:uiPriority w:val="99"/>
    <w:rsid w:val="006A605E"/>
    <w:rPr>
      <w:rFonts w:cs="Times New Roman"/>
      <w:b/>
      <w:color w:val="auto"/>
    </w:rPr>
  </w:style>
  <w:style w:type="paragraph" w:customStyle="1" w:styleId="afff9">
    <w:name w:val="Текст в таблице"/>
    <w:basedOn w:val="aff6"/>
    <w:next w:val="a"/>
    <w:uiPriority w:val="99"/>
    <w:rsid w:val="006A605E"/>
    <w:pPr>
      <w:ind w:firstLine="500"/>
    </w:pPr>
  </w:style>
  <w:style w:type="paragraph" w:customStyle="1" w:styleId="afffa">
    <w:name w:val="Текст ЭР (см. также)"/>
    <w:basedOn w:val="a"/>
    <w:next w:val="a"/>
    <w:uiPriority w:val="99"/>
    <w:rsid w:val="006A605E"/>
    <w:pPr>
      <w:spacing w:before="200"/>
      <w:ind w:firstLine="0"/>
      <w:jc w:val="left"/>
    </w:pPr>
    <w:rPr>
      <w:sz w:val="20"/>
      <w:szCs w:val="20"/>
    </w:rPr>
  </w:style>
  <w:style w:type="paragraph" w:customStyle="1" w:styleId="afffb">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c">
    <w:name w:val="Утратил силу"/>
    <w:basedOn w:val="a3"/>
    <w:uiPriority w:val="99"/>
    <w:rsid w:val="006A605E"/>
    <w:rPr>
      <w:rFonts w:cs="Times New Roman"/>
      <w:b/>
      <w:strike/>
      <w:color w:val="auto"/>
    </w:rPr>
  </w:style>
  <w:style w:type="paragraph" w:customStyle="1" w:styleId="afffd">
    <w:name w:val="Формула"/>
    <w:basedOn w:val="a"/>
    <w:next w:val="a"/>
    <w:uiPriority w:val="99"/>
    <w:rsid w:val="006A605E"/>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
    <w:name w:val="Table Grid"/>
    <w:basedOn w:val="a1"/>
    <w:uiPriority w:val="99"/>
    <w:rsid w:val="009472D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basedOn w:val="a0"/>
    <w:uiPriority w:val="99"/>
    <w:semiHidden/>
    <w:unhideWhenUsed/>
    <w:rsid w:val="000C5A31"/>
    <w:rPr>
      <w:rFonts w:cs="Times New Roman"/>
      <w:color w:val="0000FF"/>
      <w:u w:val="single"/>
    </w:rPr>
  </w:style>
  <w:style w:type="paragraph" w:styleId="affff1">
    <w:name w:val="Balloon Text"/>
    <w:basedOn w:val="a"/>
    <w:link w:val="affff2"/>
    <w:uiPriority w:val="99"/>
    <w:semiHidden/>
    <w:unhideWhenUsed/>
    <w:rsid w:val="00ED2459"/>
    <w:rPr>
      <w:rFonts w:ascii="Tahoma" w:hAnsi="Tahoma" w:cs="Tahoma"/>
      <w:sz w:val="16"/>
      <w:szCs w:val="16"/>
    </w:rPr>
  </w:style>
  <w:style w:type="character" w:customStyle="1" w:styleId="affff2">
    <w:name w:val="Текст выноски Знак"/>
    <w:basedOn w:val="a0"/>
    <w:link w:val="affff1"/>
    <w:uiPriority w:val="99"/>
    <w:semiHidden/>
    <w:rsid w:val="00ED2459"/>
    <w:rPr>
      <w:rFonts w:ascii="Tahoma" w:hAnsi="Tahoma" w:cs="Tahoma"/>
      <w:sz w:val="16"/>
      <w:szCs w:val="16"/>
    </w:rPr>
  </w:style>
  <w:style w:type="paragraph" w:styleId="affff3">
    <w:name w:val="Body Text"/>
    <w:basedOn w:val="a"/>
    <w:link w:val="affff4"/>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4">
    <w:name w:val="Основной текст Знак"/>
    <w:basedOn w:val="a0"/>
    <w:link w:val="affff3"/>
    <w:rsid w:val="00496163"/>
    <w:rPr>
      <w:sz w:val="28"/>
      <w:szCs w:val="20"/>
      <w:lang w:eastAsia="ar-SA"/>
    </w:rPr>
  </w:style>
  <w:style w:type="paragraph" w:styleId="affff5">
    <w:name w:val="footer"/>
    <w:basedOn w:val="a"/>
    <w:link w:val="affff6"/>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6">
    <w:name w:val="Нижний колонтитул Знак"/>
    <w:basedOn w:val="a0"/>
    <w:link w:val="affff5"/>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7">
    <w:name w:val="Body Text Indent"/>
    <w:basedOn w:val="a"/>
    <w:link w:val="affff8"/>
    <w:uiPriority w:val="99"/>
    <w:unhideWhenUsed/>
    <w:rsid w:val="0040635A"/>
    <w:pPr>
      <w:spacing w:after="120"/>
      <w:ind w:left="283"/>
    </w:pPr>
  </w:style>
  <w:style w:type="character" w:customStyle="1" w:styleId="affff8">
    <w:name w:val="Основной текст с отступом Знак"/>
    <w:basedOn w:val="a0"/>
    <w:link w:val="affff7"/>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9">
    <w:name w:val="header"/>
    <w:basedOn w:val="a"/>
    <w:link w:val="affffa"/>
    <w:uiPriority w:val="99"/>
    <w:semiHidden/>
    <w:unhideWhenUsed/>
    <w:rsid w:val="00420023"/>
    <w:pPr>
      <w:tabs>
        <w:tab w:val="center" w:pos="4677"/>
        <w:tab w:val="right" w:pos="9355"/>
      </w:tabs>
    </w:pPr>
  </w:style>
  <w:style w:type="character" w:customStyle="1" w:styleId="affffa">
    <w:name w:val="Верхний колонтитул Знак"/>
    <w:basedOn w:val="a0"/>
    <w:link w:val="affff9"/>
    <w:uiPriority w:val="99"/>
    <w:semiHidden/>
    <w:rsid w:val="004200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D627B-8E4C-433B-A626-27A81E3B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3950</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User</cp:lastModifiedBy>
  <cp:revision>2</cp:revision>
  <cp:lastPrinted>2023-09-27T05:31:00Z</cp:lastPrinted>
  <dcterms:created xsi:type="dcterms:W3CDTF">2024-10-16T02:32:00Z</dcterms:created>
  <dcterms:modified xsi:type="dcterms:W3CDTF">2024-10-16T02:32:00Z</dcterms:modified>
</cp:coreProperties>
</file>