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  <w:bookmarkStart w:id="0" w:name="bookmark2"/>
    </w:p>
    <w:p w:rsidR="007B6A08" w:rsidRDefault="007B6A08" w:rsidP="007B6A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Приложение №1</w:t>
      </w:r>
    </w:p>
    <w:p w:rsidR="007B6A08" w:rsidRDefault="007B6A08" w:rsidP="007B6A08">
      <w:pPr>
        <w:ind w:firstLine="567"/>
        <w:jc w:val="center"/>
        <w:rPr>
          <w:sz w:val="24"/>
          <w:szCs w:val="24"/>
        </w:rPr>
      </w:pPr>
      <w:r>
        <w:t xml:space="preserve">                                                    к Распоряжению Контрольно-счетной комиссии</w:t>
      </w:r>
    </w:p>
    <w:p w:rsidR="007B6A08" w:rsidRDefault="007B6A08" w:rsidP="007B6A08">
      <w:pPr>
        <w:ind w:firstLine="567"/>
        <w:jc w:val="center"/>
      </w:pPr>
      <w:r>
        <w:t xml:space="preserve">                                                          муниципального образования Красногорский район</w:t>
      </w:r>
    </w:p>
    <w:p w:rsidR="007B6A08" w:rsidRDefault="007B6A08" w:rsidP="007B6A08">
      <w:pPr>
        <w:ind w:firstLine="567"/>
        <w:jc w:val="center"/>
      </w:pPr>
      <w:r>
        <w:t xml:space="preserve">                                         Алтайского края  от  14.01. 2021 года №1</w:t>
      </w:r>
    </w:p>
    <w:p w:rsidR="007B6A08" w:rsidRDefault="007B6A08" w:rsidP="007B6A08">
      <w:pPr>
        <w:jc w:val="center"/>
        <w:rPr>
          <w:b/>
          <w:sz w:val="32"/>
          <w:szCs w:val="32"/>
        </w:rPr>
      </w:pPr>
      <w:r w:rsidRPr="00A71A1E">
        <w:rPr>
          <w:b/>
          <w:sz w:val="24"/>
          <w:szCs w:val="24"/>
        </w:rPr>
        <w:br/>
      </w: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  <w:r w:rsidRPr="00321304">
        <w:rPr>
          <w:lang w:val="ru-RU"/>
        </w:rPr>
        <w:t>СТАНДАРТ ВНЕШНЕГО МУНИЦИПАЛЬНОГО</w:t>
      </w:r>
      <w:r w:rsidRPr="00321304">
        <w:rPr>
          <w:lang w:val="ru-RU"/>
        </w:rPr>
        <w:br/>
        <w:t>ФИНАНСОВОГО КОНТРОЛЯ</w:t>
      </w:r>
      <w:bookmarkEnd w:id="0"/>
    </w:p>
    <w:p w:rsidR="00F47124" w:rsidRPr="00321304" w:rsidRDefault="00F47124" w:rsidP="00F47124">
      <w:pPr>
        <w:pStyle w:val="20"/>
        <w:shd w:val="clear" w:color="auto" w:fill="auto"/>
        <w:spacing w:before="0" w:line="320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0"/>
        <w:shd w:val="clear" w:color="auto" w:fill="auto"/>
        <w:spacing w:before="0" w:line="320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0"/>
        <w:shd w:val="clear" w:color="auto" w:fill="auto"/>
        <w:spacing w:before="0" w:line="320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0"/>
        <w:shd w:val="clear" w:color="auto" w:fill="auto"/>
        <w:spacing w:before="0" w:line="320" w:lineRule="exact"/>
        <w:jc w:val="center"/>
        <w:rPr>
          <w:lang w:val="ru-RU"/>
        </w:rPr>
      </w:pPr>
    </w:p>
    <w:p w:rsidR="00F47124" w:rsidRDefault="00F47124" w:rsidP="00F47124">
      <w:pPr>
        <w:pStyle w:val="20"/>
        <w:shd w:val="clear" w:color="auto" w:fill="auto"/>
        <w:spacing w:before="0" w:line="320" w:lineRule="exact"/>
        <w:jc w:val="center"/>
        <w:rPr>
          <w:lang w:val="ru-RU"/>
        </w:rPr>
      </w:pPr>
    </w:p>
    <w:p w:rsidR="00F47124" w:rsidRDefault="00F47124" w:rsidP="00F47124">
      <w:pPr>
        <w:pStyle w:val="20"/>
        <w:shd w:val="clear" w:color="auto" w:fill="auto"/>
        <w:spacing w:before="0" w:line="320" w:lineRule="exact"/>
        <w:ind w:left="284"/>
        <w:jc w:val="center"/>
        <w:rPr>
          <w:lang w:val="ru-RU"/>
        </w:rPr>
      </w:pPr>
      <w:r w:rsidRPr="00321304">
        <w:rPr>
          <w:lang w:val="ru-RU"/>
        </w:rPr>
        <w:t>СВМФК 0</w:t>
      </w:r>
      <w:r>
        <w:rPr>
          <w:lang w:val="ru-RU"/>
        </w:rPr>
        <w:t>5</w:t>
      </w:r>
      <w:r w:rsidRPr="00321304">
        <w:rPr>
          <w:lang w:val="ru-RU"/>
        </w:rPr>
        <w:t xml:space="preserve"> «</w:t>
      </w:r>
      <w:r>
        <w:rPr>
          <w:lang w:val="ru-RU"/>
        </w:rPr>
        <w:t xml:space="preserve">ПРОВЕДЕНИЕ АУДИТАЭФФЕКТИВНОСТИ </w:t>
      </w:r>
    </w:p>
    <w:p w:rsidR="00F47124" w:rsidRPr="00321304" w:rsidRDefault="00F47124" w:rsidP="00F47124">
      <w:pPr>
        <w:pStyle w:val="20"/>
        <w:shd w:val="clear" w:color="auto" w:fill="auto"/>
        <w:spacing w:before="0" w:line="320" w:lineRule="exact"/>
        <w:ind w:left="284"/>
        <w:jc w:val="center"/>
        <w:rPr>
          <w:lang w:val="ru-RU"/>
        </w:rPr>
      </w:pPr>
      <w:r>
        <w:rPr>
          <w:lang w:val="ru-RU"/>
        </w:rPr>
        <w:t>РЕАЛИЗАЦИИ МУНЦИПАЛЬНЫХ ПРОГРАММ»</w:t>
      </w: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ind w:left="284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7B6A08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  <w:r>
        <w:t>202</w:t>
      </w:r>
      <w:r w:rsidR="007B6A08">
        <w:rPr>
          <w:lang w:val="ru-RU"/>
        </w:rPr>
        <w:t>1</w:t>
      </w:r>
    </w:p>
    <w:p w:rsidR="00F47124" w:rsidRDefault="00F47124" w:rsidP="00F47124">
      <w:pPr>
        <w:pStyle w:val="a3"/>
        <w:ind w:left="110"/>
        <w:rPr>
          <w:sz w:val="20"/>
        </w:rPr>
      </w:pPr>
    </w:p>
    <w:p w:rsidR="00FD1DDA" w:rsidRDefault="00FD1DDA">
      <w:pPr>
        <w:pStyle w:val="a3"/>
        <w:ind w:left="108" w:firstLine="0"/>
        <w:jc w:val="left"/>
        <w:rPr>
          <w:sz w:val="20"/>
        </w:rPr>
      </w:pPr>
    </w:p>
    <w:p w:rsidR="00FD1DDA" w:rsidRDefault="00FD1DDA">
      <w:pPr>
        <w:rPr>
          <w:sz w:val="20"/>
        </w:rPr>
        <w:sectPr w:rsidR="00FD1DDA" w:rsidSect="00F47124">
          <w:type w:val="continuous"/>
          <w:pgSz w:w="11910" w:h="16850"/>
          <w:pgMar w:top="993" w:right="853" w:bottom="0" w:left="1134" w:header="720" w:footer="720" w:gutter="0"/>
          <w:cols w:space="720"/>
        </w:sectPr>
      </w:pPr>
    </w:p>
    <w:p w:rsidR="00FD1DDA" w:rsidRDefault="00BD558D">
      <w:pPr>
        <w:pStyle w:val="110"/>
        <w:spacing w:before="71"/>
        <w:ind w:left="4411" w:right="3885"/>
        <w:jc w:val="center"/>
      </w:pPr>
      <w:r>
        <w:lastRenderedPageBreak/>
        <w:t>Содержание</w:t>
      </w:r>
    </w:p>
    <w:sdt>
      <w:sdtPr>
        <w:id w:val="5131095"/>
        <w:docPartObj>
          <w:docPartGallery w:val="Table of Contents"/>
          <w:docPartUnique/>
        </w:docPartObj>
      </w:sdtPr>
      <w:sdtContent>
        <w:p w:rsidR="00FD1DDA" w:rsidRDefault="00502CE8">
          <w:pPr>
            <w:pStyle w:val="11"/>
            <w:numPr>
              <w:ilvl w:val="0"/>
              <w:numId w:val="6"/>
            </w:numPr>
            <w:tabs>
              <w:tab w:val="left" w:pos="422"/>
              <w:tab w:val="left" w:leader="dot" w:pos="9501"/>
            </w:tabs>
            <w:spacing w:before="411"/>
            <w:ind w:hanging="282"/>
          </w:pPr>
          <w:hyperlink w:anchor="_TOC_250003" w:history="1">
            <w:r w:rsidR="00BD558D">
              <w:t>Общие</w:t>
            </w:r>
            <w:r w:rsidR="007B6A08">
              <w:t xml:space="preserve"> </w:t>
            </w:r>
            <w:r w:rsidR="00BD558D">
              <w:t>положения…</w:t>
            </w:r>
            <w:r w:rsidR="00BD558D">
              <w:tab/>
              <w:t>3</w:t>
            </w:r>
          </w:hyperlink>
        </w:p>
        <w:p w:rsidR="00FD1DDA" w:rsidRDefault="00BD558D">
          <w:pPr>
            <w:pStyle w:val="11"/>
            <w:numPr>
              <w:ilvl w:val="0"/>
              <w:numId w:val="6"/>
            </w:numPr>
            <w:tabs>
              <w:tab w:val="left" w:pos="422"/>
            </w:tabs>
            <w:spacing w:before="162"/>
            <w:ind w:hanging="282"/>
          </w:pPr>
          <w:r>
            <w:t>Понятие, цель и задачи аудита эффективности</w:t>
          </w:r>
          <w:r w:rsidR="007B6A08">
            <w:t xml:space="preserve"> </w:t>
          </w:r>
          <w:r>
            <w:t>реализации</w:t>
          </w:r>
        </w:p>
        <w:p w:rsidR="00FD1DDA" w:rsidRDefault="007B6A08">
          <w:pPr>
            <w:pStyle w:val="21"/>
            <w:tabs>
              <w:tab w:val="left" w:leader="dot" w:pos="9612"/>
            </w:tabs>
            <w:spacing w:before="161"/>
          </w:pPr>
          <w:r>
            <w:t>м</w:t>
          </w:r>
          <w:r w:rsidR="00BD558D">
            <w:t>униципальных</w:t>
          </w:r>
          <w:r>
            <w:t xml:space="preserve"> </w:t>
          </w:r>
          <w:r w:rsidR="00BD558D">
            <w:t>программ</w:t>
          </w:r>
          <w:r w:rsidR="00BD558D">
            <w:tab/>
            <w:t>4</w:t>
          </w:r>
        </w:p>
        <w:p w:rsidR="00FD1DDA" w:rsidRDefault="00502CE8">
          <w:pPr>
            <w:pStyle w:val="21"/>
            <w:numPr>
              <w:ilvl w:val="0"/>
              <w:numId w:val="6"/>
            </w:numPr>
            <w:tabs>
              <w:tab w:val="left" w:pos="422"/>
              <w:tab w:val="left" w:leader="dot" w:pos="9566"/>
            </w:tabs>
            <w:spacing w:line="360" w:lineRule="auto"/>
            <w:ind w:left="140" w:right="177" w:firstLine="0"/>
          </w:pPr>
          <w:hyperlink w:anchor="_TOC_250002" w:history="1">
            <w:r w:rsidR="00BD558D">
              <w:t>Предмет и объекты аудита эффективности реализации муниципальных программ</w:t>
            </w:r>
            <w:r w:rsidR="00BD558D">
              <w:tab/>
            </w:r>
            <w:r w:rsidR="00BD558D">
              <w:rPr>
                <w:spacing w:val="-17"/>
              </w:rPr>
              <w:t>4</w:t>
            </w:r>
          </w:hyperlink>
        </w:p>
        <w:p w:rsidR="00FD1DDA" w:rsidRDefault="00BD558D">
          <w:pPr>
            <w:pStyle w:val="11"/>
            <w:numPr>
              <w:ilvl w:val="0"/>
              <w:numId w:val="6"/>
            </w:numPr>
            <w:tabs>
              <w:tab w:val="left" w:pos="422"/>
            </w:tabs>
            <w:spacing w:before="1"/>
            <w:ind w:hanging="282"/>
          </w:pPr>
          <w:r>
            <w:t>Информационная и правовая основы проведения аудита</w:t>
          </w:r>
          <w:r w:rsidR="007B6A08">
            <w:t xml:space="preserve"> </w:t>
          </w:r>
          <w:r>
            <w:t>эффективности</w:t>
          </w:r>
        </w:p>
        <w:p w:rsidR="00FD1DDA" w:rsidRDefault="007B6A08">
          <w:pPr>
            <w:pStyle w:val="21"/>
            <w:tabs>
              <w:tab w:val="left" w:leader="dot" w:pos="9566"/>
            </w:tabs>
            <w:spacing w:before="162"/>
          </w:pPr>
          <w:r>
            <w:t>Р</w:t>
          </w:r>
          <w:r w:rsidR="00BD558D">
            <w:t>еализации</w:t>
          </w:r>
          <w:r>
            <w:t xml:space="preserve"> </w:t>
          </w:r>
          <w:r w:rsidR="00BD558D">
            <w:t>муниципальных</w:t>
          </w:r>
          <w:r>
            <w:t xml:space="preserve"> </w:t>
          </w:r>
          <w:r w:rsidR="00BD558D">
            <w:t>программ</w:t>
          </w:r>
          <w:r w:rsidR="00BD558D">
            <w:tab/>
            <w:t>5</w:t>
          </w:r>
        </w:p>
        <w:p w:rsidR="00FD1DDA" w:rsidRDefault="00502CE8">
          <w:pPr>
            <w:pStyle w:val="21"/>
            <w:numPr>
              <w:ilvl w:val="0"/>
              <w:numId w:val="6"/>
            </w:numPr>
            <w:tabs>
              <w:tab w:val="left" w:pos="422"/>
              <w:tab w:val="left" w:leader="dot" w:pos="9550"/>
            </w:tabs>
            <w:spacing w:line="360" w:lineRule="auto"/>
            <w:ind w:left="140" w:right="193" w:firstLine="0"/>
          </w:pPr>
          <w:hyperlink w:anchor="_TOC_250001" w:history="1">
            <w:r w:rsidR="00BD558D">
              <w:t>Порядок проведения аудита эффективности реализации муниципальных программ</w:t>
            </w:r>
            <w:r w:rsidR="00BD558D">
              <w:tab/>
            </w:r>
            <w:r w:rsidR="00BD558D">
              <w:rPr>
                <w:spacing w:val="-17"/>
              </w:rPr>
              <w:t>6</w:t>
            </w:r>
          </w:hyperlink>
        </w:p>
        <w:p w:rsidR="00FD1DDA" w:rsidRDefault="00BD558D">
          <w:pPr>
            <w:pStyle w:val="11"/>
            <w:numPr>
              <w:ilvl w:val="0"/>
              <w:numId w:val="6"/>
            </w:numPr>
            <w:tabs>
              <w:tab w:val="left" w:pos="422"/>
            </w:tabs>
            <w:spacing w:line="321" w:lineRule="exact"/>
            <w:ind w:hanging="282"/>
          </w:pPr>
          <w:r>
            <w:t>Подготовка к проведению аудита эффективности</w:t>
          </w:r>
          <w:r w:rsidR="007B6A08">
            <w:t xml:space="preserve"> </w:t>
          </w:r>
          <w:r>
            <w:t>реализации</w:t>
          </w:r>
        </w:p>
        <w:p w:rsidR="00FD1DDA" w:rsidRDefault="00BD558D">
          <w:pPr>
            <w:pStyle w:val="21"/>
            <w:tabs>
              <w:tab w:val="left" w:leader="dot" w:pos="9605"/>
            </w:tabs>
            <w:spacing w:before="163"/>
          </w:pPr>
          <w:r>
            <w:t>муниципальных программ(подготовительный</w:t>
          </w:r>
          <w:r w:rsidR="007B6A08">
            <w:t xml:space="preserve"> </w:t>
          </w:r>
          <w:r>
            <w:t>этап)</w:t>
          </w:r>
          <w:r>
            <w:tab/>
            <w:t>7</w:t>
          </w:r>
        </w:p>
        <w:p w:rsidR="00FD1DDA" w:rsidRDefault="00502CE8">
          <w:pPr>
            <w:pStyle w:val="21"/>
            <w:numPr>
              <w:ilvl w:val="0"/>
              <w:numId w:val="6"/>
            </w:numPr>
            <w:tabs>
              <w:tab w:val="left" w:pos="422"/>
              <w:tab w:val="left" w:leader="dot" w:pos="9441"/>
            </w:tabs>
            <w:spacing w:line="360" w:lineRule="auto"/>
            <w:ind w:left="140" w:right="161" w:firstLine="0"/>
          </w:pPr>
          <w:hyperlink w:anchor="_TOC_250000" w:history="1">
            <w:r w:rsidR="00BD558D">
              <w:t>Проведение аудита эффективности реализации муниципальных программ (основной</w:t>
            </w:r>
            <w:r w:rsidR="007B6A08">
              <w:t xml:space="preserve"> </w:t>
            </w:r>
            <w:r w:rsidR="00BD558D">
              <w:t>этап)…</w:t>
            </w:r>
            <w:r w:rsidR="00BD558D">
              <w:tab/>
            </w:r>
            <w:r w:rsidR="00BD558D">
              <w:rPr>
                <w:spacing w:val="-8"/>
              </w:rPr>
              <w:t>10</w:t>
            </w:r>
          </w:hyperlink>
        </w:p>
        <w:p w:rsidR="00FD1DDA" w:rsidRDefault="00BD558D">
          <w:pPr>
            <w:pStyle w:val="11"/>
            <w:numPr>
              <w:ilvl w:val="0"/>
              <w:numId w:val="6"/>
            </w:numPr>
            <w:tabs>
              <w:tab w:val="left" w:pos="422"/>
            </w:tabs>
            <w:spacing w:line="320" w:lineRule="exact"/>
            <w:ind w:hanging="282"/>
          </w:pPr>
          <w:r>
            <w:t>Оформление результатов аудита эффективности</w:t>
          </w:r>
          <w:r w:rsidR="007B6A08">
            <w:t xml:space="preserve"> </w:t>
          </w:r>
          <w:r>
            <w:t>реализации</w:t>
          </w:r>
        </w:p>
        <w:p w:rsidR="00FD1DDA" w:rsidRDefault="00502CE8">
          <w:pPr>
            <w:pStyle w:val="21"/>
            <w:tabs>
              <w:tab w:val="left" w:leader="dot" w:pos="9456"/>
            </w:tabs>
            <w:spacing w:before="164"/>
          </w:pPr>
          <w:r>
            <w:pict>
              <v:rect id="_x0000_s1026" style="position:absolute;left:0;text-align:left;margin-left:76.6pt;margin-top:45.25pt;width:483.45pt;height:.7pt;z-index:15728640;mso-position-horizontal-relative:page" fillcolor="black" stroked="f">
                <w10:wrap anchorx="page"/>
              </v:rect>
            </w:pict>
          </w:r>
          <w:r w:rsidR="00BD558D">
            <w:t>муниципальных программ(заключительный</w:t>
          </w:r>
          <w:r w:rsidR="007B6A08">
            <w:t xml:space="preserve"> </w:t>
          </w:r>
          <w:r w:rsidR="00BD558D">
            <w:t>этап)</w:t>
          </w:r>
          <w:r w:rsidR="00BD558D">
            <w:tab/>
            <w:t>11</w:t>
          </w:r>
        </w:p>
      </w:sdtContent>
    </w:sdt>
    <w:p w:rsidR="00FD1DDA" w:rsidRDefault="00BD558D">
      <w:pPr>
        <w:pStyle w:val="a3"/>
        <w:spacing w:before="923"/>
        <w:ind w:left="1967" w:right="2268" w:hanging="1827"/>
      </w:pPr>
      <w:r>
        <w:t>Приложение</w:t>
      </w:r>
      <w:r w:rsidR="009B1C6B">
        <w:t xml:space="preserve"> :</w:t>
      </w:r>
      <w:r>
        <w:t xml:space="preserve"> Перечень дополнительных критериев, которые могут быть включены в оценку эффективности муниципальной программы в зависимости от</w:t>
      </w:r>
    </w:p>
    <w:p w:rsidR="00FD1DDA" w:rsidRDefault="00BD558D">
      <w:pPr>
        <w:pStyle w:val="a3"/>
        <w:spacing w:before="2"/>
        <w:ind w:left="1967" w:firstLine="0"/>
      </w:pPr>
      <w:r>
        <w:t>её отраслевой специфики</w:t>
      </w:r>
    </w:p>
    <w:p w:rsidR="00FD1DDA" w:rsidRDefault="00FD1DDA">
      <w:pPr>
        <w:sectPr w:rsidR="00FD1DDA">
          <w:footerReference w:type="default" r:id="rId7"/>
          <w:pgSz w:w="11910" w:h="16840"/>
          <w:pgMar w:top="1360" w:right="600" w:bottom="1200" w:left="1420" w:header="0" w:footer="1002" w:gutter="0"/>
          <w:pgNumType w:start="2"/>
          <w:cols w:space="720"/>
        </w:sectPr>
      </w:pPr>
    </w:p>
    <w:p w:rsidR="00FD1DDA" w:rsidRDefault="00BD558D" w:rsidP="004A37D2">
      <w:pPr>
        <w:pStyle w:val="110"/>
        <w:numPr>
          <w:ilvl w:val="1"/>
          <w:numId w:val="6"/>
        </w:numPr>
        <w:tabs>
          <w:tab w:val="left" w:pos="4140"/>
        </w:tabs>
        <w:spacing w:before="72"/>
        <w:ind w:left="851" w:hanging="284"/>
        <w:jc w:val="center"/>
      </w:pPr>
      <w:bookmarkStart w:id="1" w:name="_TOC_250003"/>
      <w:bookmarkEnd w:id="1"/>
      <w:r>
        <w:lastRenderedPageBreak/>
        <w:t>Общие положения</w:t>
      </w:r>
    </w:p>
    <w:p w:rsidR="00FD1DDA" w:rsidRDefault="00BD558D">
      <w:pPr>
        <w:pStyle w:val="a4"/>
        <w:numPr>
          <w:ilvl w:val="1"/>
          <w:numId w:val="5"/>
        </w:numPr>
        <w:tabs>
          <w:tab w:val="left" w:pos="1271"/>
        </w:tabs>
        <w:spacing w:before="46"/>
        <w:rPr>
          <w:sz w:val="28"/>
        </w:rPr>
      </w:pPr>
      <w:r>
        <w:rPr>
          <w:sz w:val="28"/>
        </w:rPr>
        <w:t> Стандарт внешнего муниципального финансового</w:t>
      </w:r>
      <w:r w:rsidR="006570D8">
        <w:rPr>
          <w:sz w:val="28"/>
        </w:rPr>
        <w:t xml:space="preserve"> </w:t>
      </w:r>
      <w:r>
        <w:rPr>
          <w:sz w:val="28"/>
        </w:rPr>
        <w:t>контроля</w:t>
      </w:r>
    </w:p>
    <w:p w:rsidR="00FD1DDA" w:rsidRDefault="00BD558D">
      <w:pPr>
        <w:pStyle w:val="a3"/>
        <w:spacing w:before="47" w:line="276" w:lineRule="auto"/>
        <w:ind w:right="100" w:firstLine="0"/>
      </w:pPr>
      <w:r>
        <w:t>«Проведение аудита эффективности реализации муниципальных программ» (далее – Стандарт) разработан в соответствии с требованиями Бюджетного кодекса</w:t>
      </w:r>
      <w:r w:rsidR="009B1C6B">
        <w:t xml:space="preserve"> </w:t>
      </w:r>
      <w:r>
        <w:t>Российской</w:t>
      </w:r>
      <w:r w:rsidR="009B1C6B">
        <w:t xml:space="preserve"> </w:t>
      </w:r>
      <w:r>
        <w:t>Федерации,</w:t>
      </w:r>
      <w:r w:rsidR="009B1C6B">
        <w:t xml:space="preserve"> </w:t>
      </w:r>
      <w:r>
        <w:t>Федерального</w:t>
      </w:r>
      <w:r w:rsidR="009B1C6B">
        <w:t xml:space="preserve"> </w:t>
      </w:r>
      <w:r>
        <w:t>закона</w:t>
      </w:r>
      <w:r w:rsidR="009B1C6B">
        <w:t xml:space="preserve"> </w:t>
      </w:r>
      <w:r>
        <w:t>от</w:t>
      </w:r>
      <w:r w:rsidR="009B1C6B">
        <w:t xml:space="preserve"> </w:t>
      </w:r>
      <w:r>
        <w:t>07.02.2011№6-ФЗ</w:t>
      </w:r>
    </w:p>
    <w:p w:rsidR="00FD1DDA" w:rsidRDefault="00BD558D">
      <w:pPr>
        <w:pStyle w:val="a3"/>
        <w:spacing w:before="1" w:line="276" w:lineRule="auto"/>
        <w:ind w:right="101" w:firstLine="0"/>
      </w:pPr>
      <w:r>
        <w:t>«Об общих принципах организации и деятельности контрольно-счётных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контроля для проведения контрольных и экспертно- аналитических мероприятий контрольно-счётными органами субъектов Российской Федерации и муниципальных образований, Положением о Контрольно-счётно</w:t>
      </w:r>
      <w:r w:rsidR="00343A55">
        <w:t>й</w:t>
      </w:r>
      <w:r w:rsidR="006570D8">
        <w:t xml:space="preserve"> комиссии</w:t>
      </w:r>
      <w:r>
        <w:t xml:space="preserve"> муниципального образования </w:t>
      </w:r>
      <w:r w:rsidR="006570D8">
        <w:t>Красногорский</w:t>
      </w:r>
      <w:r>
        <w:t xml:space="preserve"> район Алтайского края, на основе положений Стандарта внешнего муниципального финансового контроля «Общие правила проведения контрольного мероприятия».</w:t>
      </w:r>
    </w:p>
    <w:p w:rsidR="00FD1DDA" w:rsidRDefault="00BD558D">
      <w:pPr>
        <w:pStyle w:val="a4"/>
        <w:numPr>
          <w:ilvl w:val="1"/>
          <w:numId w:val="5"/>
        </w:numPr>
        <w:tabs>
          <w:tab w:val="left" w:pos="1271"/>
        </w:tabs>
        <w:spacing w:before="1" w:line="276" w:lineRule="auto"/>
        <w:ind w:right="101"/>
        <w:rPr>
          <w:sz w:val="28"/>
        </w:rPr>
      </w:pPr>
      <w:r w:rsidRPr="006724B2">
        <w:rPr>
          <w:sz w:val="28"/>
        </w:rPr>
        <w:t xml:space="preserve"> Стандарт является специализированным стандартом контроля за исполнением бюджета муниципального образования </w:t>
      </w:r>
      <w:r w:rsidR="006570D8" w:rsidRPr="006724B2">
        <w:rPr>
          <w:sz w:val="28"/>
        </w:rPr>
        <w:t>Красногорский</w:t>
      </w:r>
      <w:r w:rsidRPr="006724B2">
        <w:rPr>
          <w:sz w:val="28"/>
        </w:rPr>
        <w:t xml:space="preserve"> район Алтайского края и разработан для руководства сотрудниками Контрольно</w:t>
      </w:r>
      <w:r>
        <w:rPr>
          <w:sz w:val="28"/>
        </w:rPr>
        <w:t>- счётно</w:t>
      </w:r>
      <w:r w:rsidR="006570D8">
        <w:rPr>
          <w:sz w:val="28"/>
        </w:rPr>
        <w:t>й</w:t>
      </w:r>
      <w:r>
        <w:rPr>
          <w:sz w:val="28"/>
        </w:rPr>
        <w:t xml:space="preserve"> </w:t>
      </w:r>
      <w:r w:rsidR="006570D8">
        <w:rPr>
          <w:sz w:val="28"/>
        </w:rPr>
        <w:t>комиссии</w:t>
      </w:r>
      <w:r>
        <w:rPr>
          <w:sz w:val="28"/>
        </w:rPr>
        <w:t xml:space="preserve"> муниципального образования </w:t>
      </w:r>
      <w:r w:rsidR="006570D8">
        <w:rPr>
          <w:sz w:val="28"/>
        </w:rPr>
        <w:t>Красногорский</w:t>
      </w:r>
      <w:r>
        <w:rPr>
          <w:sz w:val="28"/>
        </w:rPr>
        <w:t xml:space="preserve"> район Алтайского края (далее – КС</w:t>
      </w:r>
      <w:r w:rsidR="006570D8">
        <w:rPr>
          <w:sz w:val="28"/>
        </w:rPr>
        <w:t>К</w:t>
      </w:r>
      <w:r>
        <w:rPr>
          <w:sz w:val="28"/>
        </w:rPr>
        <w:t>) по осуществлению аудита эффективности реализации муниципальных программ (далее – аудит эффективности реализации муниципальных</w:t>
      </w:r>
      <w:r w:rsidR="006570D8">
        <w:rPr>
          <w:sz w:val="28"/>
        </w:rPr>
        <w:t xml:space="preserve"> </w:t>
      </w:r>
      <w:r>
        <w:rPr>
          <w:sz w:val="28"/>
        </w:rPr>
        <w:t>программ).</w:t>
      </w:r>
    </w:p>
    <w:p w:rsidR="00FD1DDA" w:rsidRDefault="00BD558D">
      <w:pPr>
        <w:pStyle w:val="a4"/>
        <w:numPr>
          <w:ilvl w:val="1"/>
          <w:numId w:val="5"/>
        </w:numPr>
        <w:tabs>
          <w:tab w:val="left" w:pos="1271"/>
        </w:tabs>
        <w:spacing w:before="1" w:line="276" w:lineRule="auto"/>
        <w:ind w:right="114"/>
        <w:rPr>
          <w:sz w:val="28"/>
        </w:rPr>
      </w:pPr>
      <w:r>
        <w:rPr>
          <w:sz w:val="28"/>
        </w:rPr>
        <w:t> Целью Стандарта является установление общих правил, порядка подготовки и проведения аудита эффективности реализации муниципальных программ.</w:t>
      </w:r>
    </w:p>
    <w:p w:rsidR="00FD1DDA" w:rsidRDefault="00BD558D">
      <w:pPr>
        <w:pStyle w:val="a4"/>
        <w:numPr>
          <w:ilvl w:val="1"/>
          <w:numId w:val="5"/>
        </w:numPr>
        <w:tabs>
          <w:tab w:val="left" w:pos="1271"/>
        </w:tabs>
        <w:spacing w:line="320" w:lineRule="exact"/>
        <w:rPr>
          <w:sz w:val="28"/>
        </w:rPr>
      </w:pPr>
      <w:r>
        <w:rPr>
          <w:sz w:val="28"/>
        </w:rPr>
        <w:t> Задачами Стандарта</w:t>
      </w:r>
      <w:r w:rsidR="006570D8">
        <w:rPr>
          <w:sz w:val="28"/>
        </w:rPr>
        <w:t xml:space="preserve"> </w:t>
      </w:r>
      <w:r>
        <w:rPr>
          <w:sz w:val="28"/>
        </w:rPr>
        <w:t>являются:</w:t>
      </w:r>
    </w:p>
    <w:p w:rsidR="00FD1DDA" w:rsidRDefault="00BD558D">
      <w:pPr>
        <w:pStyle w:val="a3"/>
        <w:spacing w:before="50" w:line="276" w:lineRule="auto"/>
        <w:ind w:right="122"/>
      </w:pPr>
      <w:r>
        <w:t>определение содержания аудита эффективности реализации муниципальных программ;</w:t>
      </w:r>
    </w:p>
    <w:p w:rsidR="00FD1DDA" w:rsidRDefault="00BD558D">
      <w:pPr>
        <w:pStyle w:val="a3"/>
        <w:spacing w:line="278" w:lineRule="auto"/>
        <w:ind w:right="126"/>
      </w:pPr>
      <w:r>
        <w:t>определение основных этапов и процедур организации и проведения аудита эффективности реализации муниципальных программ.</w:t>
      </w:r>
    </w:p>
    <w:p w:rsidR="00FD1DDA" w:rsidRDefault="00BD558D">
      <w:pPr>
        <w:pStyle w:val="a4"/>
        <w:numPr>
          <w:ilvl w:val="1"/>
          <w:numId w:val="5"/>
        </w:numPr>
        <w:tabs>
          <w:tab w:val="left" w:pos="1271"/>
        </w:tabs>
        <w:spacing w:line="276" w:lineRule="auto"/>
        <w:ind w:right="106"/>
        <w:rPr>
          <w:sz w:val="28"/>
        </w:rPr>
      </w:pPr>
      <w:r>
        <w:rPr>
          <w:sz w:val="28"/>
        </w:rPr>
        <w:t> По вопросам, порядок решения которых не урегулирован настоящим Стандартом, решение принимается Председателем КС</w:t>
      </w:r>
      <w:r w:rsidR="00BE2DA0">
        <w:rPr>
          <w:sz w:val="28"/>
        </w:rPr>
        <w:t>К</w:t>
      </w:r>
      <w:r>
        <w:rPr>
          <w:sz w:val="28"/>
        </w:rPr>
        <w:t xml:space="preserve"> и оформляется распоряжением</w:t>
      </w:r>
      <w:r w:rsidR="006570D8">
        <w:rPr>
          <w:sz w:val="28"/>
        </w:rPr>
        <w:t xml:space="preserve"> </w:t>
      </w:r>
      <w:r>
        <w:rPr>
          <w:sz w:val="28"/>
        </w:rPr>
        <w:t>КС</w:t>
      </w:r>
      <w:r w:rsidR="004A37D2">
        <w:rPr>
          <w:sz w:val="28"/>
        </w:rPr>
        <w:t>К</w:t>
      </w:r>
      <w:r>
        <w:rPr>
          <w:sz w:val="28"/>
        </w:rPr>
        <w:t>.</w:t>
      </w:r>
    </w:p>
    <w:p w:rsidR="00FD1DDA" w:rsidRDefault="00BD558D">
      <w:pPr>
        <w:pStyle w:val="a4"/>
        <w:numPr>
          <w:ilvl w:val="1"/>
          <w:numId w:val="5"/>
        </w:numPr>
        <w:tabs>
          <w:tab w:val="left" w:pos="1271"/>
        </w:tabs>
        <w:spacing w:line="276" w:lineRule="auto"/>
        <w:ind w:right="101"/>
        <w:rPr>
          <w:sz w:val="28"/>
        </w:rPr>
      </w:pPr>
      <w:r>
        <w:rPr>
          <w:sz w:val="28"/>
        </w:rPr>
        <w:t> Стандарт является обязательным к применению   КС</w:t>
      </w:r>
      <w:r w:rsidR="004A37D2">
        <w:rPr>
          <w:sz w:val="28"/>
        </w:rPr>
        <w:t>К</w:t>
      </w:r>
      <w:r>
        <w:rPr>
          <w:sz w:val="28"/>
        </w:rPr>
        <w:t>, а также привлеченными к проведению контрольных мероприятий экспертами и специалистами.</w:t>
      </w:r>
    </w:p>
    <w:p w:rsidR="00FD1DDA" w:rsidRDefault="00FD1DDA">
      <w:pPr>
        <w:spacing w:line="276" w:lineRule="auto"/>
        <w:jc w:val="both"/>
        <w:rPr>
          <w:sz w:val="28"/>
        </w:rPr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Pr="009B1C6B" w:rsidRDefault="00BD558D">
      <w:pPr>
        <w:pStyle w:val="110"/>
        <w:numPr>
          <w:ilvl w:val="1"/>
          <w:numId w:val="6"/>
        </w:numPr>
        <w:tabs>
          <w:tab w:val="left" w:pos="1291"/>
        </w:tabs>
        <w:spacing w:before="72" w:line="278" w:lineRule="auto"/>
        <w:ind w:left="3243" w:right="1057" w:hanging="2165"/>
        <w:jc w:val="both"/>
        <w:rPr>
          <w:sz w:val="26"/>
        </w:rPr>
      </w:pPr>
      <w:r>
        <w:lastRenderedPageBreak/>
        <w:t> Понятие, цель и задачи аудита эффективности</w:t>
      </w:r>
      <w:r w:rsidR="006570D8">
        <w:t xml:space="preserve"> </w:t>
      </w:r>
      <w:r>
        <w:t>реализации муниципальных</w:t>
      </w:r>
      <w:r w:rsidR="006570D8">
        <w:t xml:space="preserve"> </w:t>
      </w:r>
      <w:r>
        <w:t>программ</w:t>
      </w:r>
    </w:p>
    <w:p w:rsidR="009B1C6B" w:rsidRDefault="009B1C6B" w:rsidP="009B1C6B">
      <w:pPr>
        <w:pStyle w:val="110"/>
        <w:tabs>
          <w:tab w:val="left" w:pos="1291"/>
        </w:tabs>
        <w:spacing w:before="72" w:line="278" w:lineRule="auto"/>
        <w:ind w:left="3431" w:right="1057"/>
        <w:rPr>
          <w:sz w:val="26"/>
        </w:rPr>
      </w:pPr>
    </w:p>
    <w:p w:rsidR="00FD1DDA" w:rsidRDefault="00BD558D">
      <w:pPr>
        <w:pStyle w:val="a4"/>
        <w:numPr>
          <w:ilvl w:val="1"/>
          <w:numId w:val="4"/>
        </w:numPr>
        <w:tabs>
          <w:tab w:val="left" w:pos="1271"/>
        </w:tabs>
        <w:spacing w:line="276" w:lineRule="auto"/>
        <w:ind w:right="113"/>
        <w:rPr>
          <w:sz w:val="28"/>
        </w:rPr>
      </w:pPr>
      <w:r>
        <w:rPr>
          <w:sz w:val="28"/>
        </w:rPr>
        <w:t> Аудит эффективности реализации муниципальных программ представляет собой оценку соотношения результатов с затраченными ресурсами, достижения целей, задач, показателей муниципальной программы, деятельности по достижению результатов реализации муниципальной программы.</w:t>
      </w:r>
    </w:p>
    <w:p w:rsidR="00FD1DDA" w:rsidRDefault="00BD558D">
      <w:pPr>
        <w:pStyle w:val="a4"/>
        <w:numPr>
          <w:ilvl w:val="1"/>
          <w:numId w:val="4"/>
        </w:numPr>
        <w:tabs>
          <w:tab w:val="left" w:pos="1271"/>
        </w:tabs>
        <w:spacing w:line="276" w:lineRule="auto"/>
        <w:ind w:right="106"/>
        <w:rPr>
          <w:sz w:val="28"/>
        </w:rPr>
      </w:pPr>
      <w:r>
        <w:rPr>
          <w:sz w:val="28"/>
        </w:rPr>
        <w:t xml:space="preserve"> Целью аудита эффективности реализации муниципальных программ является оценка эффективности использования бюджетных средств и достижения запланированных показателей, предусмотренных муниципальными программами (результативности и эффективности), разработка предложений по повышению эффективности реализации муниципальных программ муниципального образования </w:t>
      </w:r>
      <w:r w:rsidR="006570D8">
        <w:rPr>
          <w:sz w:val="28"/>
        </w:rPr>
        <w:t>Красногорский</w:t>
      </w:r>
      <w:r>
        <w:rPr>
          <w:sz w:val="28"/>
        </w:rPr>
        <w:t xml:space="preserve"> район Алтайского</w:t>
      </w:r>
      <w:r w:rsidR="006570D8">
        <w:rPr>
          <w:sz w:val="28"/>
        </w:rPr>
        <w:t xml:space="preserve"> </w:t>
      </w:r>
      <w:r>
        <w:rPr>
          <w:sz w:val="28"/>
        </w:rPr>
        <w:t>края.</w:t>
      </w:r>
    </w:p>
    <w:p w:rsidR="00FD1DDA" w:rsidRDefault="00BD558D">
      <w:pPr>
        <w:pStyle w:val="a4"/>
        <w:numPr>
          <w:ilvl w:val="1"/>
          <w:numId w:val="4"/>
        </w:numPr>
        <w:tabs>
          <w:tab w:val="left" w:pos="1273"/>
        </w:tabs>
        <w:spacing w:line="276" w:lineRule="auto"/>
        <w:ind w:right="123"/>
        <w:rPr>
          <w:sz w:val="28"/>
        </w:rPr>
      </w:pPr>
      <w:r>
        <w:rPr>
          <w:sz w:val="28"/>
        </w:rPr>
        <w:t> Задачами аудита эффективности реализации муниципальных программ</w:t>
      </w:r>
      <w:r w:rsidR="006570D8">
        <w:rPr>
          <w:sz w:val="28"/>
        </w:rPr>
        <w:t xml:space="preserve"> </w:t>
      </w:r>
      <w:r>
        <w:rPr>
          <w:sz w:val="28"/>
        </w:rPr>
        <w:t>являются:</w:t>
      </w:r>
    </w:p>
    <w:p w:rsidR="00FD1DDA" w:rsidRDefault="00BD558D">
      <w:pPr>
        <w:pStyle w:val="a4"/>
        <w:numPr>
          <w:ilvl w:val="0"/>
          <w:numId w:val="3"/>
        </w:numPr>
        <w:tabs>
          <w:tab w:val="left" w:pos="1084"/>
        </w:tabs>
        <w:spacing w:line="276" w:lineRule="auto"/>
        <w:ind w:right="121" w:firstLine="707"/>
        <w:rPr>
          <w:sz w:val="28"/>
        </w:rPr>
      </w:pPr>
      <w:r>
        <w:rPr>
          <w:sz w:val="28"/>
        </w:rPr>
        <w:t> оценка эффективности использования бюджетных средств на реализацию муниципальной</w:t>
      </w:r>
      <w:r w:rsidR="006570D8">
        <w:rPr>
          <w:sz w:val="28"/>
        </w:rPr>
        <w:t xml:space="preserve"> </w:t>
      </w:r>
      <w:r>
        <w:rPr>
          <w:sz w:val="28"/>
        </w:rPr>
        <w:t>программы;</w:t>
      </w:r>
    </w:p>
    <w:p w:rsidR="00FD1DDA" w:rsidRDefault="00BD558D">
      <w:pPr>
        <w:pStyle w:val="a4"/>
        <w:numPr>
          <w:ilvl w:val="0"/>
          <w:numId w:val="3"/>
        </w:numPr>
        <w:tabs>
          <w:tab w:val="left" w:pos="1084"/>
        </w:tabs>
        <w:spacing w:line="278" w:lineRule="auto"/>
        <w:ind w:right="124" w:firstLine="707"/>
        <w:rPr>
          <w:sz w:val="28"/>
        </w:rPr>
      </w:pPr>
      <w:r>
        <w:rPr>
          <w:sz w:val="28"/>
        </w:rPr>
        <w:t> оценка достижения цели и планируемых результатов реализации муниципальной</w:t>
      </w:r>
      <w:r w:rsidR="006570D8">
        <w:rPr>
          <w:sz w:val="28"/>
        </w:rPr>
        <w:t xml:space="preserve"> </w:t>
      </w:r>
      <w:r>
        <w:rPr>
          <w:sz w:val="28"/>
        </w:rPr>
        <w:t>программы;</w:t>
      </w:r>
    </w:p>
    <w:p w:rsidR="00FD1DDA" w:rsidRDefault="00BD558D">
      <w:pPr>
        <w:pStyle w:val="a4"/>
        <w:numPr>
          <w:ilvl w:val="0"/>
          <w:numId w:val="3"/>
        </w:numPr>
        <w:tabs>
          <w:tab w:val="left" w:pos="1084"/>
        </w:tabs>
        <w:spacing w:line="276" w:lineRule="auto"/>
        <w:ind w:right="126" w:firstLine="707"/>
        <w:rPr>
          <w:sz w:val="28"/>
        </w:rPr>
      </w:pPr>
      <w:r>
        <w:rPr>
          <w:sz w:val="28"/>
        </w:rPr>
        <w:t> определение причин не достижения цели и планируемых результатов реализации муниципальной</w:t>
      </w:r>
      <w:r w:rsidR="006570D8">
        <w:rPr>
          <w:sz w:val="28"/>
        </w:rPr>
        <w:t xml:space="preserve"> </w:t>
      </w:r>
      <w:r>
        <w:rPr>
          <w:sz w:val="28"/>
        </w:rPr>
        <w:t>программы;</w:t>
      </w:r>
    </w:p>
    <w:p w:rsidR="00FD1DDA" w:rsidRDefault="00BD558D">
      <w:pPr>
        <w:pStyle w:val="a4"/>
        <w:numPr>
          <w:ilvl w:val="0"/>
          <w:numId w:val="3"/>
        </w:numPr>
        <w:tabs>
          <w:tab w:val="left" w:pos="1084"/>
        </w:tabs>
        <w:spacing w:line="276" w:lineRule="auto"/>
        <w:ind w:right="118" w:firstLine="707"/>
        <w:rPr>
          <w:sz w:val="28"/>
        </w:rPr>
      </w:pPr>
      <w:r>
        <w:rPr>
          <w:sz w:val="28"/>
        </w:rPr>
        <w:t> подготовка предложений по повышению эффективности использования бюджетных средств при реализации муниципальных программ</w:t>
      </w:r>
      <w:r w:rsidR="006570D8">
        <w:rPr>
          <w:sz w:val="28"/>
        </w:rPr>
        <w:t xml:space="preserve"> </w:t>
      </w:r>
      <w:r>
        <w:rPr>
          <w:sz w:val="28"/>
        </w:rPr>
        <w:t>и улучшению организации их</w:t>
      </w:r>
      <w:r w:rsidR="006570D8">
        <w:rPr>
          <w:sz w:val="28"/>
        </w:rPr>
        <w:t xml:space="preserve"> </w:t>
      </w:r>
      <w:r>
        <w:rPr>
          <w:sz w:val="28"/>
        </w:rPr>
        <w:t>реализации.</w:t>
      </w:r>
    </w:p>
    <w:p w:rsidR="00FD1DDA" w:rsidRDefault="00FD1DDA">
      <w:pPr>
        <w:pStyle w:val="a3"/>
        <w:spacing w:before="2"/>
        <w:ind w:left="0" w:firstLine="0"/>
        <w:jc w:val="left"/>
        <w:rPr>
          <w:sz w:val="31"/>
        </w:rPr>
      </w:pPr>
    </w:p>
    <w:p w:rsidR="00FD1DDA" w:rsidRPr="009B1C6B" w:rsidRDefault="00BD558D" w:rsidP="009B1C6B">
      <w:pPr>
        <w:pStyle w:val="110"/>
        <w:numPr>
          <w:ilvl w:val="1"/>
          <w:numId w:val="6"/>
        </w:numPr>
        <w:tabs>
          <w:tab w:val="left" w:pos="454"/>
        </w:tabs>
        <w:spacing w:line="278" w:lineRule="auto"/>
        <w:ind w:left="426" w:right="225" w:hanging="186"/>
        <w:jc w:val="center"/>
        <w:rPr>
          <w:sz w:val="26"/>
        </w:rPr>
      </w:pPr>
      <w:bookmarkStart w:id="2" w:name="_TOC_250002"/>
      <w:r>
        <w:t> Предмет и объекты аудита эффективности реализации</w:t>
      </w:r>
      <w:bookmarkEnd w:id="2"/>
      <w:r w:rsidR="006570D8">
        <w:t xml:space="preserve"> </w:t>
      </w:r>
      <w:r>
        <w:t>муниципальных программ</w:t>
      </w:r>
    </w:p>
    <w:p w:rsidR="009B1C6B" w:rsidRDefault="009B1C6B" w:rsidP="009B1C6B">
      <w:pPr>
        <w:pStyle w:val="110"/>
        <w:tabs>
          <w:tab w:val="left" w:pos="454"/>
        </w:tabs>
        <w:spacing w:line="278" w:lineRule="auto"/>
        <w:ind w:left="4820" w:right="225"/>
        <w:jc w:val="center"/>
        <w:rPr>
          <w:sz w:val="26"/>
        </w:rPr>
      </w:pP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04"/>
        <w:rPr>
          <w:sz w:val="28"/>
        </w:rPr>
      </w:pPr>
      <w:r>
        <w:rPr>
          <w:sz w:val="28"/>
        </w:rPr>
        <w:t> Предметом аудита эффективности реализации муниципальных программ является муниципальная программа и документы к ней, использование ресурсов на реализацию муниципальных программ, а также деятельность муниципальных заказчиков муниципальных программ, муниципальных заказчиков подпрограмм, ответственных за выполнение мероприятий, направленная на достижение целей и планируемых результатов реализации муниципальной</w:t>
      </w:r>
      <w:r w:rsidR="006570D8">
        <w:rPr>
          <w:sz w:val="28"/>
        </w:rPr>
        <w:t xml:space="preserve"> </w:t>
      </w:r>
      <w:r>
        <w:rPr>
          <w:sz w:val="28"/>
        </w:rPr>
        <w:t>программы.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08"/>
        <w:rPr>
          <w:sz w:val="28"/>
        </w:rPr>
      </w:pPr>
      <w:r>
        <w:rPr>
          <w:sz w:val="28"/>
        </w:rPr>
        <w:t xml:space="preserve"> Объектами аудита эффективности реализации муниципальных программ являются муниципальные заказчики муниципальных программ, муниципальные заказчики подпрограмм, ответственные за выполнение </w:t>
      </w:r>
      <w:r>
        <w:rPr>
          <w:sz w:val="28"/>
        </w:rPr>
        <w:lastRenderedPageBreak/>
        <w:t>мероприятий муниципальных</w:t>
      </w:r>
      <w:r w:rsidR="006570D8">
        <w:rPr>
          <w:sz w:val="28"/>
        </w:rPr>
        <w:t xml:space="preserve"> </w:t>
      </w:r>
      <w:r>
        <w:rPr>
          <w:sz w:val="28"/>
        </w:rPr>
        <w:t>программ.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before="67" w:line="276" w:lineRule="auto"/>
        <w:ind w:right="123"/>
        <w:rPr>
          <w:sz w:val="28"/>
        </w:rPr>
      </w:pPr>
      <w:r>
        <w:rPr>
          <w:sz w:val="28"/>
        </w:rPr>
        <w:t> Объекты аудита эффективности реализации муниципальных программ определяются в соответствии с положениями Стандарта внешнего муниципального финансового контроля «Общие правила проведения контрольного мероприятия».</w:t>
      </w:r>
    </w:p>
    <w:p w:rsidR="00FD1DDA" w:rsidRDefault="00FD1DDA">
      <w:pPr>
        <w:pStyle w:val="a3"/>
        <w:spacing w:before="9"/>
        <w:ind w:left="0" w:firstLine="0"/>
        <w:jc w:val="left"/>
        <w:rPr>
          <w:sz w:val="32"/>
        </w:rPr>
      </w:pPr>
    </w:p>
    <w:p w:rsidR="00FD1DDA" w:rsidRPr="009B1C6B" w:rsidRDefault="00BD558D" w:rsidP="009B1C6B">
      <w:pPr>
        <w:pStyle w:val="110"/>
        <w:numPr>
          <w:ilvl w:val="1"/>
          <w:numId w:val="6"/>
        </w:numPr>
        <w:tabs>
          <w:tab w:val="left" w:pos="1414"/>
        </w:tabs>
        <w:spacing w:line="276" w:lineRule="auto"/>
        <w:ind w:left="1450" w:right="1181" w:hanging="250"/>
        <w:jc w:val="center"/>
        <w:rPr>
          <w:sz w:val="26"/>
        </w:rPr>
      </w:pPr>
      <w:r>
        <w:t> Информационная и правовая основы проведения</w:t>
      </w:r>
      <w:r w:rsidR="006570D8">
        <w:t xml:space="preserve"> </w:t>
      </w:r>
      <w:r>
        <w:t>аудита эффективности реализации муниципальных</w:t>
      </w:r>
      <w:r w:rsidR="006570D8">
        <w:t xml:space="preserve"> </w:t>
      </w:r>
      <w:r>
        <w:t>программ</w:t>
      </w:r>
    </w:p>
    <w:p w:rsidR="009B1C6B" w:rsidRDefault="009B1C6B" w:rsidP="004A37D2">
      <w:pPr>
        <w:pStyle w:val="110"/>
        <w:tabs>
          <w:tab w:val="left" w:pos="1414"/>
        </w:tabs>
        <w:spacing w:line="276" w:lineRule="auto"/>
        <w:ind w:left="568" w:right="1181"/>
        <w:jc w:val="center"/>
        <w:rPr>
          <w:sz w:val="26"/>
        </w:rPr>
      </w:pPr>
    </w:p>
    <w:p w:rsidR="00FD1DDA" w:rsidRDefault="00BD558D">
      <w:pPr>
        <w:pStyle w:val="a3"/>
        <w:spacing w:line="278" w:lineRule="auto"/>
        <w:ind w:right="128"/>
      </w:pPr>
      <w:r>
        <w:t>Правовой и информационной основой проведения аудита эффективности реализации муниципальных программ являются:</w:t>
      </w:r>
    </w:p>
    <w:p w:rsidR="00FD1DDA" w:rsidRDefault="00BD558D">
      <w:pPr>
        <w:pStyle w:val="a3"/>
        <w:spacing w:line="317" w:lineRule="exact"/>
        <w:ind w:left="848" w:firstLine="0"/>
      </w:pPr>
      <w:r>
        <w:t>Бюджетный кодекс Российской Федерации;</w:t>
      </w:r>
    </w:p>
    <w:p w:rsidR="00FD1DDA" w:rsidRDefault="00BD558D">
      <w:pPr>
        <w:pStyle w:val="a3"/>
        <w:spacing w:before="41" w:line="278" w:lineRule="auto"/>
        <w:ind w:right="102"/>
      </w:pPr>
      <w:r>
        <w:t xml:space="preserve">Решение о бюджете муниципального образования </w:t>
      </w:r>
      <w:r w:rsidR="006570D8">
        <w:t>Красногорский</w:t>
      </w:r>
      <w:r>
        <w:t xml:space="preserve"> район Алтайского края на очередной финансовый год;</w:t>
      </w:r>
    </w:p>
    <w:p w:rsidR="00FD1DDA" w:rsidRDefault="00BD558D">
      <w:pPr>
        <w:pStyle w:val="a3"/>
        <w:spacing w:line="276" w:lineRule="auto"/>
        <w:ind w:right="107"/>
      </w:pPr>
      <w:r>
        <w:t xml:space="preserve">нормативные правовые акты, принятые во исполнение решения о бюджете муниципального образования </w:t>
      </w:r>
      <w:r w:rsidR="006570D8">
        <w:t>Красногорский</w:t>
      </w:r>
      <w:r>
        <w:t xml:space="preserve"> район Алтайского края;</w:t>
      </w:r>
    </w:p>
    <w:p w:rsidR="00FD1DDA" w:rsidRDefault="00BD558D">
      <w:pPr>
        <w:pStyle w:val="a3"/>
        <w:tabs>
          <w:tab w:val="left" w:pos="2440"/>
          <w:tab w:val="left" w:pos="2811"/>
          <w:tab w:val="left" w:pos="4440"/>
          <w:tab w:val="left" w:pos="5743"/>
          <w:tab w:val="left" w:pos="6116"/>
          <w:tab w:val="left" w:pos="8269"/>
        </w:tabs>
        <w:spacing w:line="276" w:lineRule="auto"/>
        <w:ind w:right="112"/>
        <w:jc w:val="left"/>
      </w:pPr>
      <w:r>
        <w:t>Положение</w:t>
      </w:r>
      <w:r>
        <w:tab/>
        <w:t>о</w:t>
      </w:r>
      <w:r>
        <w:tab/>
        <w:t>бюджетном</w:t>
      </w:r>
      <w:r>
        <w:tab/>
        <w:t>процессе</w:t>
      </w:r>
      <w:r>
        <w:tab/>
        <w:t>в</w:t>
      </w:r>
      <w:r>
        <w:tab/>
        <w:t>муниципальном</w:t>
      </w:r>
      <w:r>
        <w:tab/>
      </w:r>
      <w:r>
        <w:rPr>
          <w:spacing w:val="-1"/>
        </w:rPr>
        <w:t xml:space="preserve">образовании </w:t>
      </w:r>
      <w:r w:rsidR="006570D8">
        <w:rPr>
          <w:spacing w:val="-1"/>
        </w:rPr>
        <w:t>Красногорский</w:t>
      </w:r>
      <w:r>
        <w:t xml:space="preserve"> район Алтайского края;</w:t>
      </w:r>
    </w:p>
    <w:p w:rsidR="00FD1DDA" w:rsidRDefault="00BD558D">
      <w:pPr>
        <w:pStyle w:val="a3"/>
        <w:spacing w:line="278" w:lineRule="auto"/>
        <w:jc w:val="left"/>
      </w:pPr>
      <w:r>
        <w:t>бюджетная и иная отчётность объектов аудита эффективности реализации муниципальных программ;</w:t>
      </w:r>
    </w:p>
    <w:p w:rsidR="00FD1DDA" w:rsidRDefault="00BD558D">
      <w:pPr>
        <w:pStyle w:val="a3"/>
        <w:tabs>
          <w:tab w:val="left" w:pos="1813"/>
          <w:tab w:val="left" w:pos="3758"/>
          <w:tab w:val="left" w:pos="5240"/>
          <w:tab w:val="left" w:pos="6232"/>
          <w:tab w:val="left" w:pos="8381"/>
        </w:tabs>
        <w:spacing w:line="276" w:lineRule="auto"/>
        <w:ind w:right="106"/>
        <w:jc w:val="left"/>
      </w:pPr>
      <w:r>
        <w:t>иные</w:t>
      </w:r>
      <w:r>
        <w:tab/>
        <w:t>нормативные</w:t>
      </w:r>
      <w:r>
        <w:tab/>
        <w:t>правовые</w:t>
      </w:r>
      <w:r>
        <w:tab/>
        <w:t>акты,</w:t>
      </w:r>
      <w:r>
        <w:tab/>
        <w:t>регулирующие</w:t>
      </w:r>
      <w:r>
        <w:tab/>
      </w:r>
      <w:r>
        <w:rPr>
          <w:spacing w:val="-3"/>
        </w:rPr>
        <w:t xml:space="preserve">бюджетные </w:t>
      </w:r>
      <w:r>
        <w:t>правоотношения;</w:t>
      </w:r>
    </w:p>
    <w:p w:rsidR="00FD1DDA" w:rsidRDefault="00BD558D">
      <w:pPr>
        <w:pStyle w:val="a3"/>
        <w:spacing w:line="321" w:lineRule="exact"/>
        <w:ind w:left="848" w:firstLine="0"/>
        <w:jc w:val="left"/>
      </w:pPr>
      <w:r>
        <w:t>муниципальные программы;</w:t>
      </w:r>
    </w:p>
    <w:p w:rsidR="00FD1DDA" w:rsidRDefault="00BD558D">
      <w:pPr>
        <w:pStyle w:val="a3"/>
        <w:spacing w:before="39"/>
        <w:ind w:left="848" w:firstLine="0"/>
        <w:jc w:val="left"/>
      </w:pPr>
      <w:r>
        <w:t>отчёты о реализации муниципальных программ;</w:t>
      </w:r>
    </w:p>
    <w:p w:rsidR="00FD1DDA" w:rsidRDefault="00BD558D">
      <w:pPr>
        <w:pStyle w:val="a3"/>
        <w:spacing w:before="50" w:line="276" w:lineRule="auto"/>
        <w:ind w:right="119"/>
      </w:pPr>
      <w:r>
        <w:t>информация, размещенная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</w:t>
      </w:r>
    </w:p>
    <w:p w:rsidR="00FD1DDA" w:rsidRDefault="00BD558D">
      <w:pPr>
        <w:pStyle w:val="a3"/>
        <w:spacing w:line="276" w:lineRule="auto"/>
        <w:ind w:right="102"/>
      </w:pPr>
      <w:r>
        <w:t>сборники и базы данных государственной статистической отчётности, включая данные федерального статистического наблюдения;</w:t>
      </w:r>
    </w:p>
    <w:p w:rsidR="00FD1DDA" w:rsidRDefault="00BD558D">
      <w:pPr>
        <w:pStyle w:val="a3"/>
        <w:spacing w:line="278" w:lineRule="auto"/>
        <w:ind w:right="122"/>
      </w:pPr>
      <w:r>
        <w:t>сведения официальных сайтов объектов аудита эффективности реализации муниципальных программ;</w:t>
      </w:r>
    </w:p>
    <w:p w:rsidR="00FD1DDA" w:rsidRDefault="00BD558D">
      <w:pPr>
        <w:pStyle w:val="a3"/>
        <w:spacing w:line="276" w:lineRule="auto"/>
        <w:ind w:right="109"/>
      </w:pPr>
      <w:r>
        <w:t>результаты контрольных и экспертно-аналитических мероприятий, осуществляемых КС</w:t>
      </w:r>
      <w:r w:rsidR="004A37D2">
        <w:t>К</w:t>
      </w:r>
      <w:r>
        <w:t>;</w:t>
      </w:r>
    </w:p>
    <w:p w:rsidR="00FD1DDA" w:rsidRDefault="00BD558D">
      <w:pPr>
        <w:pStyle w:val="a3"/>
        <w:spacing w:line="276" w:lineRule="auto"/>
        <w:ind w:right="118"/>
      </w:pPr>
      <w:r>
        <w:t>результаты проверок соответствующих контрольных и надзорных органов;</w:t>
      </w:r>
    </w:p>
    <w:p w:rsidR="00FD1DDA" w:rsidRDefault="00FD1DDA">
      <w:pPr>
        <w:spacing w:line="276" w:lineRule="auto"/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Default="00BD558D">
      <w:pPr>
        <w:pStyle w:val="a3"/>
        <w:spacing w:before="67" w:line="278" w:lineRule="auto"/>
        <w:ind w:right="122"/>
      </w:pPr>
      <w:r>
        <w:lastRenderedPageBreak/>
        <w:t>иные документы и информация в соответствии с целями проведения аудита эффективности реализации муниципальных программ;</w:t>
      </w:r>
    </w:p>
    <w:p w:rsidR="00FD1DDA" w:rsidRDefault="00BD558D">
      <w:pPr>
        <w:pStyle w:val="a3"/>
        <w:spacing w:line="317" w:lineRule="exact"/>
        <w:ind w:left="848" w:firstLine="0"/>
        <w:jc w:val="left"/>
      </w:pPr>
      <w:r>
        <w:t>информация и различные данные, полученные по запросам КС</w:t>
      </w:r>
      <w:r w:rsidR="004A37D2">
        <w:t>К</w:t>
      </w:r>
      <w:r>
        <w:t>.</w:t>
      </w:r>
    </w:p>
    <w:p w:rsidR="00FD1DDA" w:rsidRDefault="00FD1DDA">
      <w:pPr>
        <w:pStyle w:val="a3"/>
        <w:spacing w:before="11"/>
        <w:ind w:left="0" w:firstLine="0"/>
        <w:jc w:val="left"/>
        <w:rPr>
          <w:sz w:val="36"/>
        </w:rPr>
      </w:pPr>
    </w:p>
    <w:p w:rsidR="00FD1DDA" w:rsidRDefault="00BD558D" w:rsidP="00FC13A3">
      <w:pPr>
        <w:pStyle w:val="110"/>
        <w:numPr>
          <w:ilvl w:val="1"/>
          <w:numId w:val="6"/>
        </w:numPr>
        <w:tabs>
          <w:tab w:val="left" w:pos="367"/>
        </w:tabs>
        <w:spacing w:line="276" w:lineRule="auto"/>
        <w:ind w:left="567" w:right="135" w:hanging="413"/>
        <w:jc w:val="center"/>
        <w:rPr>
          <w:sz w:val="26"/>
        </w:rPr>
      </w:pPr>
      <w:bookmarkStart w:id="3" w:name="_TOC_250001"/>
      <w:r>
        <w:t> Порядок проведения аудита эффективности реализации</w:t>
      </w:r>
      <w:bookmarkEnd w:id="3"/>
      <w:r w:rsidR="00FC13A3">
        <w:t xml:space="preserve">  </w:t>
      </w:r>
      <w:r>
        <w:t>муниципальных программ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01"/>
        <w:rPr>
          <w:sz w:val="28"/>
        </w:rPr>
      </w:pPr>
      <w:r>
        <w:rPr>
          <w:sz w:val="28"/>
        </w:rPr>
        <w:t xml:space="preserve"> Планирование аудита эффективности реализации муниципальных программ осуществляется в ходе подготовки проектов </w:t>
      </w:r>
      <w:r>
        <w:rPr>
          <w:spacing w:val="3"/>
          <w:sz w:val="28"/>
        </w:rPr>
        <w:t xml:space="preserve">плана </w:t>
      </w:r>
      <w:r>
        <w:rPr>
          <w:sz w:val="28"/>
        </w:rPr>
        <w:t>работы КС</w:t>
      </w:r>
      <w:r w:rsidR="00E638CE">
        <w:rPr>
          <w:sz w:val="28"/>
        </w:rPr>
        <w:t>К</w:t>
      </w:r>
      <w:r>
        <w:rPr>
          <w:sz w:val="28"/>
        </w:rPr>
        <w:t xml:space="preserve"> на соответствующий год, в том числе на основании результатов контрольных и экспертно-аналитических</w:t>
      </w:r>
      <w:r w:rsidR="00FC13A3">
        <w:rPr>
          <w:sz w:val="28"/>
        </w:rPr>
        <w:t xml:space="preserve"> </w:t>
      </w:r>
      <w:r>
        <w:rPr>
          <w:sz w:val="28"/>
        </w:rPr>
        <w:t>мероприятий.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1"/>
        <w:rPr>
          <w:sz w:val="28"/>
        </w:rPr>
      </w:pPr>
      <w:r>
        <w:rPr>
          <w:sz w:val="28"/>
        </w:rPr>
        <w:t> Аудит эффективности реализации муниципальных программ осуществляется в форме последующего аудита (контроля) посредством проведения контрольных мероприятий, включаемых в план</w:t>
      </w:r>
      <w:r w:rsidR="00FC13A3">
        <w:rPr>
          <w:sz w:val="28"/>
        </w:rPr>
        <w:t xml:space="preserve"> </w:t>
      </w:r>
      <w:r>
        <w:rPr>
          <w:sz w:val="28"/>
        </w:rPr>
        <w:t>работы.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17"/>
        <w:rPr>
          <w:sz w:val="28"/>
        </w:rPr>
      </w:pPr>
      <w:r>
        <w:rPr>
          <w:sz w:val="28"/>
        </w:rPr>
        <w:t> Аудит эффективности реализации муниципальных программ включает следующие</w:t>
      </w:r>
      <w:r w:rsidR="00FC13A3">
        <w:rPr>
          <w:sz w:val="28"/>
        </w:rPr>
        <w:t xml:space="preserve"> </w:t>
      </w:r>
      <w:r>
        <w:rPr>
          <w:sz w:val="28"/>
        </w:rPr>
        <w:t>этапы:</w:t>
      </w:r>
    </w:p>
    <w:p w:rsidR="00FD1DDA" w:rsidRDefault="00BD558D">
      <w:pPr>
        <w:pStyle w:val="a3"/>
        <w:spacing w:line="276" w:lineRule="auto"/>
        <w:ind w:right="123"/>
      </w:pPr>
      <w:r>
        <w:t>- подготовка к проведению аудита эффективности реализации муниципальных программ (подготовительный этап);</w:t>
      </w:r>
    </w:p>
    <w:p w:rsidR="00FD1DDA" w:rsidRDefault="00BD558D">
      <w:pPr>
        <w:pStyle w:val="a3"/>
        <w:spacing w:line="278" w:lineRule="auto"/>
        <w:ind w:right="123"/>
      </w:pPr>
      <w:r>
        <w:t>- проведение аудита эффективности реализации муниципальных программ (основной</w:t>
      </w:r>
      <w:r w:rsidR="00FC13A3">
        <w:t xml:space="preserve"> </w:t>
      </w:r>
      <w:r>
        <w:t>этап);</w:t>
      </w:r>
    </w:p>
    <w:p w:rsidR="00FD1DDA" w:rsidRDefault="00BD558D">
      <w:pPr>
        <w:pStyle w:val="a3"/>
        <w:spacing w:line="276" w:lineRule="auto"/>
        <w:ind w:right="121"/>
      </w:pPr>
      <w:r>
        <w:t>- оформление результатов аудита эффективности реализации муниципальных программ (заключительный этап).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2"/>
        <w:rPr>
          <w:sz w:val="28"/>
        </w:rPr>
      </w:pPr>
      <w:r>
        <w:rPr>
          <w:sz w:val="28"/>
        </w:rPr>
        <w:t> Продолжительность проведения каждого из указанных этапов</w:t>
      </w:r>
      <w:r w:rsidR="00FC13A3">
        <w:rPr>
          <w:sz w:val="28"/>
        </w:rPr>
        <w:t xml:space="preserve"> </w:t>
      </w:r>
      <w:r>
        <w:rPr>
          <w:sz w:val="28"/>
        </w:rPr>
        <w:t>зависит от особенностей объектов аудита эффективности реализации муниципальных программ, особенностей конкретной муниципальной программы (перечня мероприятий).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08"/>
        <w:rPr>
          <w:sz w:val="28"/>
        </w:rPr>
      </w:pPr>
      <w:r>
        <w:rPr>
          <w:sz w:val="28"/>
        </w:rPr>
        <w:t> В ходе подготовки, проведения, оформления результатов аудита эффективности реализации муниципальных программ, осуществляемого в форме контрольного мероприятия, необходимо руководствоваться Стандартом внешнего муниципального финансового контроля «Общие правила проведения контрольного мероприятия» с учётом особенностей, установленных настоящим Стандартом.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04"/>
        <w:rPr>
          <w:sz w:val="28"/>
        </w:rPr>
      </w:pPr>
      <w:r>
        <w:rPr>
          <w:sz w:val="28"/>
        </w:rPr>
        <w:t xml:space="preserve"> В случае, когда для достижения целей аудита эффективности реализации муниципальных программ и получения ответов на поставленные вопросы необходимы специальные знания, навыки и </w:t>
      </w:r>
      <w:r>
        <w:rPr>
          <w:spacing w:val="3"/>
          <w:sz w:val="28"/>
        </w:rPr>
        <w:t xml:space="preserve">опыт, </w:t>
      </w:r>
      <w:r>
        <w:rPr>
          <w:sz w:val="28"/>
        </w:rPr>
        <w:t>к участию в проведении мероприятия могут привлекаться специалисты (эксперты) с учётом положений Стандарта внешнего муниципального финансового</w:t>
      </w:r>
      <w:r w:rsidR="00FC13A3">
        <w:rPr>
          <w:sz w:val="28"/>
        </w:rPr>
        <w:t xml:space="preserve"> </w:t>
      </w:r>
      <w:r>
        <w:rPr>
          <w:sz w:val="28"/>
        </w:rPr>
        <w:t>контроля</w:t>
      </w:r>
    </w:p>
    <w:p w:rsidR="00FD1DDA" w:rsidRDefault="00BD558D">
      <w:pPr>
        <w:pStyle w:val="a3"/>
        <w:ind w:firstLine="0"/>
      </w:pPr>
      <w:r>
        <w:t>«Общие правила проведения контрольного мероприятия».</w:t>
      </w:r>
    </w:p>
    <w:p w:rsidR="00FD1DDA" w:rsidRDefault="00FD1DDA">
      <w:pPr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Default="00BD558D" w:rsidP="00FC13A3">
      <w:pPr>
        <w:pStyle w:val="110"/>
        <w:numPr>
          <w:ilvl w:val="1"/>
          <w:numId w:val="6"/>
        </w:numPr>
        <w:tabs>
          <w:tab w:val="left" w:pos="1114"/>
        </w:tabs>
        <w:spacing w:before="72" w:line="278" w:lineRule="auto"/>
        <w:ind w:left="1594" w:right="882" w:hanging="694"/>
        <w:jc w:val="center"/>
        <w:rPr>
          <w:sz w:val="26"/>
        </w:rPr>
      </w:pPr>
      <w:r>
        <w:lastRenderedPageBreak/>
        <w:t> Подготовка к проведению аудита эффективности</w:t>
      </w:r>
      <w:r w:rsidR="00FC13A3">
        <w:t xml:space="preserve"> </w:t>
      </w:r>
      <w:r>
        <w:t>реализации муниципальных программ (подготовительный</w:t>
      </w:r>
      <w:r w:rsidR="00FC13A3">
        <w:t xml:space="preserve"> </w:t>
      </w:r>
      <w:r>
        <w:t>этап)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3"/>
        <w:rPr>
          <w:sz w:val="28"/>
        </w:rPr>
      </w:pPr>
      <w:r>
        <w:rPr>
          <w:sz w:val="28"/>
        </w:rPr>
        <w:t> Подготовка к проведению аудита эффективности реализации муниципальных программ включает осуществление следующих</w:t>
      </w:r>
      <w:r w:rsidR="00FC13A3">
        <w:rPr>
          <w:sz w:val="28"/>
        </w:rPr>
        <w:t xml:space="preserve"> </w:t>
      </w:r>
      <w:r>
        <w:rPr>
          <w:sz w:val="28"/>
        </w:rPr>
        <w:t>действий:</w:t>
      </w:r>
    </w:p>
    <w:p w:rsidR="00FD1DDA" w:rsidRDefault="00BD558D">
      <w:pPr>
        <w:pStyle w:val="a3"/>
        <w:spacing w:line="276" w:lineRule="auto"/>
        <w:ind w:right="127"/>
      </w:pPr>
      <w:r>
        <w:t>предварительное изучение предмета, объектов аудита эффективности реализации муниципальных программ и их специфики;</w:t>
      </w:r>
    </w:p>
    <w:p w:rsidR="00FD1DDA" w:rsidRDefault="00BD558D">
      <w:pPr>
        <w:pStyle w:val="a3"/>
        <w:spacing w:line="276" w:lineRule="auto"/>
        <w:ind w:right="123"/>
      </w:pPr>
      <w:r>
        <w:t>оценку взаимосвязи между объёмами финансирования и показателями муниципальной программы;</w:t>
      </w:r>
    </w:p>
    <w:p w:rsidR="00FD1DDA" w:rsidRDefault="00BD558D">
      <w:pPr>
        <w:pStyle w:val="a3"/>
        <w:spacing w:line="276" w:lineRule="auto"/>
        <w:ind w:right="108"/>
      </w:pPr>
      <w:r>
        <w:t>определение цели (целей) и основных направлений аудита эффективности реализации муниципальных программ муниципального образования</w:t>
      </w:r>
      <w:r w:rsidR="00FC13A3">
        <w:t xml:space="preserve"> Красногорский</w:t>
      </w:r>
      <w:r>
        <w:t xml:space="preserve"> район Алтайского края, методов сбора фактических данных и информации, выбор критериев оценки эффективности реализации программных</w:t>
      </w:r>
      <w:r w:rsidR="00FC13A3">
        <w:t xml:space="preserve"> </w:t>
      </w:r>
      <w:r>
        <w:t>мероприятий.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1"/>
        <w:rPr>
          <w:sz w:val="28"/>
        </w:rPr>
      </w:pPr>
      <w:r>
        <w:rPr>
          <w:sz w:val="28"/>
        </w:rPr>
        <w:t> По результатам предварительного изучения предмета, объектов аудита эффективности реализации муниципальных программ и их специфики определяются    цель    (цели),    критерии    аудита     эффективности реализации муниципальных</w:t>
      </w:r>
      <w:r w:rsidR="00FC13A3">
        <w:rPr>
          <w:sz w:val="28"/>
        </w:rPr>
        <w:t xml:space="preserve"> </w:t>
      </w:r>
      <w:r>
        <w:rPr>
          <w:sz w:val="28"/>
        </w:rPr>
        <w:t>программ.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4"/>
        <w:rPr>
          <w:sz w:val="28"/>
        </w:rPr>
      </w:pPr>
      <w:r>
        <w:rPr>
          <w:sz w:val="28"/>
        </w:rPr>
        <w:t> Цели аудита эффективности реализации муниципальных программ должны быть направлены на такие аспекты анализируемой муниципальной программы, в которых выявлена высокая степень рисков, чтобы результаты мероприятия могли дать наибольший эффект от проведения данного</w:t>
      </w:r>
      <w:r w:rsidR="00FC13A3">
        <w:rPr>
          <w:sz w:val="28"/>
        </w:rPr>
        <w:t xml:space="preserve"> </w:t>
      </w:r>
      <w:r>
        <w:rPr>
          <w:sz w:val="28"/>
        </w:rPr>
        <w:t>аудита.</w:t>
      </w:r>
    </w:p>
    <w:p w:rsidR="00FD1DDA" w:rsidRDefault="00BD558D">
      <w:pPr>
        <w:pStyle w:val="a3"/>
        <w:spacing w:line="276" w:lineRule="auto"/>
        <w:ind w:right="118"/>
      </w:pPr>
      <w:r>
        <w:t>Критерии   аудита   эффективности    определяются    по    каждой    цели и должны ей соответствовать. Перечень и содержание критериев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</w:t>
      </w:r>
      <w:r w:rsidR="00FC13A3">
        <w:t xml:space="preserve"> </w:t>
      </w:r>
      <w:r>
        <w:t>эффективности.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3"/>
        <w:rPr>
          <w:sz w:val="28"/>
        </w:rPr>
      </w:pPr>
      <w:r>
        <w:rPr>
          <w:sz w:val="28"/>
        </w:rPr>
        <w:t> Выбор критериев оценки эффективности осуществляется в процессе предварительного изучения предмета аудита и деятельности проверяемых объектов после определения его целей, на основе</w:t>
      </w:r>
      <w:r w:rsidR="00FC13A3">
        <w:rPr>
          <w:sz w:val="28"/>
        </w:rPr>
        <w:t xml:space="preserve"> </w:t>
      </w:r>
      <w:r>
        <w:rPr>
          <w:sz w:val="28"/>
        </w:rPr>
        <w:t>анализа:</w:t>
      </w:r>
    </w:p>
    <w:p w:rsidR="00FD1DDA" w:rsidRDefault="00BD558D">
      <w:pPr>
        <w:pStyle w:val="a3"/>
        <w:spacing w:line="276" w:lineRule="auto"/>
        <w:ind w:right="124"/>
      </w:pPr>
      <w:r>
        <w:t>информации о деятельности муниципального заказчика муниципальной программы, муниципального заказчика подпрограммы, ответственного за выполнение мероприятия в предшествующий период;</w:t>
      </w:r>
    </w:p>
    <w:p w:rsidR="00FD1DDA" w:rsidRDefault="00BD558D">
      <w:pPr>
        <w:pStyle w:val="a3"/>
        <w:tabs>
          <w:tab w:val="left" w:pos="2468"/>
          <w:tab w:val="left" w:pos="4687"/>
          <w:tab w:val="left" w:pos="7341"/>
          <w:tab w:val="left" w:pos="8397"/>
        </w:tabs>
        <w:spacing w:line="276" w:lineRule="auto"/>
        <w:ind w:right="122"/>
      </w:pPr>
      <w:r>
        <w:t>законодательных и иных нормативных правовых актов, а также документов, относящихся к предмету аудита, которые устанавливают правила, требования,</w:t>
      </w:r>
      <w:r>
        <w:tab/>
        <w:t>процедуры</w:t>
      </w:r>
      <w:r>
        <w:tab/>
        <w:t>формирования</w:t>
      </w:r>
      <w:r>
        <w:tab/>
        <w:t>и</w:t>
      </w:r>
      <w:r>
        <w:tab/>
      </w:r>
      <w:r>
        <w:rPr>
          <w:spacing w:val="-3"/>
        </w:rPr>
        <w:t xml:space="preserve">реализации </w:t>
      </w:r>
      <w:r>
        <w:t>муниципальной</w:t>
      </w:r>
      <w:r w:rsidR="00FC13A3">
        <w:t xml:space="preserve"> </w:t>
      </w:r>
      <w:r>
        <w:t>программы;</w:t>
      </w:r>
    </w:p>
    <w:p w:rsidR="00FD1DDA" w:rsidRDefault="00BD558D">
      <w:pPr>
        <w:pStyle w:val="a3"/>
        <w:ind w:left="848" w:firstLine="0"/>
      </w:pPr>
      <w:r>
        <w:t>материалов соответствующих государственных статистических данных.</w:t>
      </w:r>
    </w:p>
    <w:p w:rsidR="00FD1DDA" w:rsidRDefault="00BD558D">
      <w:pPr>
        <w:pStyle w:val="a3"/>
        <w:spacing w:before="41" w:line="276" w:lineRule="auto"/>
        <w:ind w:right="107"/>
      </w:pPr>
      <w:r>
        <w:t xml:space="preserve">Критерии оценки эффективности должны быть четкими, объективными, </w:t>
      </w:r>
      <w:r>
        <w:lastRenderedPageBreak/>
        <w:t>достаточными, сравнимыми.</w:t>
      </w:r>
    </w:p>
    <w:p w:rsidR="00FD1DDA" w:rsidRDefault="00BD558D">
      <w:pPr>
        <w:pStyle w:val="a3"/>
        <w:spacing w:before="67" w:line="276" w:lineRule="auto"/>
        <w:ind w:right="118"/>
      </w:pPr>
      <w: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отчёта о результатах данного аудита.</w:t>
      </w:r>
    </w:p>
    <w:p w:rsidR="00FD1DDA" w:rsidRDefault="00BD558D">
      <w:pPr>
        <w:pStyle w:val="a3"/>
        <w:spacing w:before="2" w:line="276" w:lineRule="auto"/>
        <w:ind w:right="105"/>
      </w:pPr>
      <w:r>
        <w:t>Критерии являются объективными в том случае, если они выбраны в результате всестороннего анализа муниципальной программы, отражают её особенности и соответствуют целям аудита эффективности реализации муниципальной программы.</w:t>
      </w:r>
    </w:p>
    <w:p w:rsidR="00FD1DDA" w:rsidRDefault="00BD558D">
      <w:pPr>
        <w:pStyle w:val="a3"/>
        <w:spacing w:line="276" w:lineRule="auto"/>
        <w:ind w:right="123"/>
      </w:pPr>
      <w:r>
        <w:t>Достаточными критерии являются в том случае, когда на основе их совокупности делаются обоснованные заключения и выводы об эффективности реализации муниципальной программы в соответствии с поставленными целями</w:t>
      </w:r>
      <w:r w:rsidR="00FC13A3">
        <w:t xml:space="preserve"> </w:t>
      </w:r>
      <w:r>
        <w:t>аудита.</w:t>
      </w:r>
    </w:p>
    <w:p w:rsidR="00FD1DDA" w:rsidRDefault="00BD558D">
      <w:pPr>
        <w:pStyle w:val="a3"/>
        <w:spacing w:line="276" w:lineRule="auto"/>
        <w:ind w:right="107"/>
      </w:pPr>
      <w:r>
        <w:t>Сравнимость критериев состоит в том, чтобы они увязывались с критериями оценки эффективности, использованными ранее при проведении аудита эффективности реализации этих муниципальных программ. При этом, указанные критерии не должны дублировать показатели, предусмотренные муниципальными программами. Также критерии могут сравниваться с критериями, используемыми другими муниципальными образованиями.</w:t>
      </w:r>
    </w:p>
    <w:p w:rsidR="00FD1DDA" w:rsidRDefault="00BD558D">
      <w:pPr>
        <w:pStyle w:val="a3"/>
        <w:spacing w:before="1" w:line="276" w:lineRule="auto"/>
        <w:ind w:right="105"/>
      </w:pPr>
      <w:r>
        <w:t>Необходимо, чтобы состав критериев был достаточным для формирования обоснованных заключений и выводов по результатам аудита эффективности реализации муниципальных программ в соответствии с поставленными</w:t>
      </w:r>
      <w:r w:rsidR="00FC13A3">
        <w:t xml:space="preserve"> </w:t>
      </w:r>
      <w:r>
        <w:t>целями.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5"/>
        <w:rPr>
          <w:sz w:val="28"/>
        </w:rPr>
      </w:pPr>
      <w:r>
        <w:rPr>
          <w:sz w:val="28"/>
        </w:rPr>
        <w:t> Выбор критериев для осуществления оценки эффективности бюджетных расходов в рамках муниципальных программ проводится по следующим основным</w:t>
      </w:r>
      <w:r w:rsidR="00FC13A3">
        <w:rPr>
          <w:sz w:val="28"/>
        </w:rPr>
        <w:t xml:space="preserve"> </w:t>
      </w:r>
      <w:r>
        <w:rPr>
          <w:sz w:val="28"/>
        </w:rPr>
        <w:t>направлениям:</w:t>
      </w:r>
    </w:p>
    <w:p w:rsidR="00FD1DDA" w:rsidRDefault="00BD558D" w:rsidP="006724B2">
      <w:pPr>
        <w:pStyle w:val="a3"/>
        <w:spacing w:before="1" w:line="276" w:lineRule="auto"/>
        <w:ind w:right="99" w:firstLine="2"/>
      </w:pPr>
      <w:r>
        <w:t>оценка вклада муниципальных программ в решение задач социально- экономического развития;</w:t>
      </w:r>
    </w:p>
    <w:p w:rsidR="00FD1DDA" w:rsidRDefault="00BD558D" w:rsidP="006724B2">
      <w:pPr>
        <w:pStyle w:val="a3"/>
        <w:spacing w:line="321" w:lineRule="exact"/>
        <w:ind w:left="0" w:firstLine="0"/>
      </w:pPr>
      <w:r>
        <w:t>оценка качества реализации муниципальных программ.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before="50" w:line="276" w:lineRule="auto"/>
        <w:ind w:right="101"/>
        <w:rPr>
          <w:sz w:val="28"/>
        </w:rPr>
      </w:pPr>
      <w:r>
        <w:rPr>
          <w:sz w:val="28"/>
        </w:rPr>
        <w:t> Оценка вклада муниципальных программ в решение задач социально- экономического развития может осуществляться по таким критериям,</w:t>
      </w:r>
      <w:r w:rsidR="00FC13A3">
        <w:rPr>
          <w:sz w:val="28"/>
        </w:rPr>
        <w:t xml:space="preserve"> </w:t>
      </w:r>
      <w:r>
        <w:rPr>
          <w:sz w:val="28"/>
        </w:rPr>
        <w:t>как:</w:t>
      </w:r>
    </w:p>
    <w:p w:rsidR="00FD1DDA" w:rsidRDefault="006724B2" w:rsidP="006724B2">
      <w:pPr>
        <w:pStyle w:val="a3"/>
        <w:spacing w:line="276" w:lineRule="auto"/>
        <w:ind w:right="123" w:firstLine="2"/>
      </w:pPr>
      <w:r>
        <w:t>-</w:t>
      </w:r>
      <w:r w:rsidR="00BD558D">
        <w:t>согласованность целей муниципальной программы с приоритетами долгосрочного социально-экономического развития;</w:t>
      </w:r>
    </w:p>
    <w:p w:rsidR="00FD1DDA" w:rsidRDefault="006724B2" w:rsidP="006724B2">
      <w:pPr>
        <w:pStyle w:val="a3"/>
        <w:spacing w:line="276" w:lineRule="auto"/>
        <w:ind w:right="106" w:firstLine="2"/>
      </w:pPr>
      <w:r>
        <w:t>-</w:t>
      </w:r>
      <w:r w:rsidR="00BD558D">
        <w:t xml:space="preserve">соответствие целей и показателей муниципальной программы нормативным правовым актам и документам, определяющим стратегические приоритеты социально-экономического развития муниципального образования </w:t>
      </w:r>
      <w:r w:rsidR="00B37896">
        <w:t>Родинский</w:t>
      </w:r>
      <w:r w:rsidR="00BD558D">
        <w:t xml:space="preserve"> район Алтайского края, в том числе отраслевого характера;</w:t>
      </w:r>
    </w:p>
    <w:p w:rsidR="00FD1DDA" w:rsidRDefault="006724B2" w:rsidP="006724B2">
      <w:pPr>
        <w:pStyle w:val="a3"/>
        <w:spacing w:line="276" w:lineRule="auto"/>
        <w:ind w:right="113" w:firstLine="2"/>
      </w:pPr>
      <w:r>
        <w:t>-</w:t>
      </w:r>
      <w:r w:rsidR="00BD558D">
        <w:t xml:space="preserve">соответствие целей, задач, мероприятий и конечных результатов федеральным </w:t>
      </w:r>
      <w:r w:rsidR="00BD558D">
        <w:lastRenderedPageBreak/>
        <w:t>(региональным) стратегическим документам, приоритетным</w:t>
      </w:r>
      <w:r>
        <w:t xml:space="preserve"> </w:t>
      </w:r>
      <w:r w:rsidR="00BD558D">
        <w:t>национальным проектам, отраслевым документам, концепциям развития отрасли;</w:t>
      </w:r>
    </w:p>
    <w:p w:rsidR="00FD1DDA" w:rsidRDefault="006724B2" w:rsidP="006724B2">
      <w:pPr>
        <w:pStyle w:val="a3"/>
        <w:spacing w:line="276" w:lineRule="auto"/>
        <w:ind w:right="101" w:firstLine="2"/>
      </w:pPr>
      <w:r>
        <w:t>-</w:t>
      </w:r>
      <w:r w:rsidR="00BD558D">
        <w:t xml:space="preserve">наличие положительной динамики показателей социально- экономического развития муниципального образования </w:t>
      </w:r>
      <w:r w:rsidR="00FC13A3">
        <w:t>Красногорский</w:t>
      </w:r>
      <w:r w:rsidR="00BD558D">
        <w:t xml:space="preserve"> район Алтайского края, на которые направлено действие муниципальной программы;</w:t>
      </w:r>
    </w:p>
    <w:p w:rsidR="00FD1DDA" w:rsidRDefault="006724B2" w:rsidP="006724B2">
      <w:pPr>
        <w:pStyle w:val="a3"/>
        <w:spacing w:line="276" w:lineRule="auto"/>
        <w:ind w:right="121" w:firstLine="2"/>
      </w:pPr>
      <w:r>
        <w:t>-</w:t>
      </w:r>
      <w:r w:rsidR="00BD558D">
        <w:t>оценка качества показателей муниципальной программы, в том числе достоверности, объективности показателей, характеризующих выполнение муниципальной программы, наличие прямой взаимосвязи между объёмами финансирования и показателями муниципальных программ.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4"/>
        <w:rPr>
          <w:sz w:val="28"/>
        </w:rPr>
      </w:pPr>
      <w:r>
        <w:rPr>
          <w:sz w:val="28"/>
        </w:rPr>
        <w:t> Оценка качества реализации муниципальных программ может осуществляться по таким критериям,</w:t>
      </w:r>
      <w:r w:rsidR="00FC13A3">
        <w:rPr>
          <w:sz w:val="28"/>
        </w:rPr>
        <w:t xml:space="preserve"> </w:t>
      </w:r>
      <w:r>
        <w:rPr>
          <w:sz w:val="28"/>
        </w:rPr>
        <w:t>как:</w:t>
      </w:r>
    </w:p>
    <w:p w:rsidR="00FD1DDA" w:rsidRDefault="006724B2" w:rsidP="006724B2">
      <w:pPr>
        <w:pStyle w:val="a3"/>
        <w:spacing w:line="276" w:lineRule="auto"/>
        <w:ind w:right="124" w:firstLine="2"/>
      </w:pPr>
      <w:r>
        <w:t>-</w:t>
      </w:r>
      <w:r w:rsidR="00BD558D">
        <w:t>обеспечение полного и своевременного выполнения мероприятий муниципальной программы;</w:t>
      </w:r>
    </w:p>
    <w:p w:rsidR="00FD1DDA" w:rsidRDefault="006724B2" w:rsidP="006724B2">
      <w:pPr>
        <w:pStyle w:val="a3"/>
        <w:spacing w:line="276" w:lineRule="auto"/>
        <w:ind w:right="103" w:firstLine="2"/>
      </w:pPr>
      <w:r>
        <w:t>-</w:t>
      </w:r>
      <w:r w:rsidR="00BD558D">
        <w:t xml:space="preserve">соответствие запланированных затрат на реализацию муниципальной программы фактическим (в том числе оценка объёма привлечённых средств федерального (регионального) бюджета на 1 рубль средств бюджета муниципального образования </w:t>
      </w:r>
      <w:r w:rsidR="00FC13A3">
        <w:t>Красногорский</w:t>
      </w:r>
      <w:r w:rsidR="00BD558D">
        <w:t xml:space="preserve"> район Алтайского края, оценка объёма привлечённых средств юридических лиц на 1 рубль средств бюджета муниципального образования, полнота обоснования объёма неиспользованных бюджетных ассигнований на реализацию муниципальной программы, перераспределение объёмов бюджетных ассигнований в связи с отсутствием возможности их использования в запланированном объёме;</w:t>
      </w:r>
    </w:p>
    <w:p w:rsidR="00FD1DDA" w:rsidRDefault="006724B2" w:rsidP="006724B2">
      <w:pPr>
        <w:pStyle w:val="a3"/>
        <w:spacing w:line="276" w:lineRule="auto"/>
        <w:ind w:right="104" w:firstLine="2"/>
      </w:pPr>
      <w:r>
        <w:t>-</w:t>
      </w:r>
      <w:r w:rsidR="00BD558D">
        <w:t>оценка расходования средств на осуществление муниципальных закупок (в том числе обоснованность объектов планов и планов-графиков муниципальных закупок, начальных (максимальных) цен контрактов, рациональность выбора способов размещения муниципальных закупок с целью достижения необходимого уровня конкуренции);</w:t>
      </w:r>
    </w:p>
    <w:p w:rsidR="00FD1DDA" w:rsidRDefault="006724B2" w:rsidP="006724B2">
      <w:pPr>
        <w:pStyle w:val="a3"/>
        <w:spacing w:line="276" w:lineRule="auto"/>
        <w:ind w:right="114" w:firstLine="2"/>
      </w:pPr>
      <w:r>
        <w:t>-</w:t>
      </w:r>
      <w:r w:rsidR="00BD558D">
        <w:t>оценка расходования средств межбюджетных трансфертов (в том числе выполнение условий софинансирования муниципальной программы, своевременность заключения соглашений о предоставлении субсидий и иных межбюджетных трансфертов, имеющих целевое назначение, равномерность их предоставления, качество взаимодействия с органами местного самоуправления, другими заинтересованными организациями при реализации муниципальных</w:t>
      </w:r>
      <w:r w:rsidR="00FC13A3">
        <w:t xml:space="preserve"> </w:t>
      </w:r>
      <w:r w:rsidR="00BD558D">
        <w:t>программ;</w:t>
      </w:r>
    </w:p>
    <w:p w:rsidR="00FD1DDA" w:rsidRDefault="006724B2" w:rsidP="006724B2">
      <w:pPr>
        <w:pStyle w:val="a3"/>
        <w:spacing w:line="276" w:lineRule="auto"/>
        <w:ind w:right="108" w:firstLine="2"/>
      </w:pPr>
      <w:r>
        <w:t>-</w:t>
      </w:r>
      <w:r w:rsidR="00BD558D">
        <w:t>оценка расходования средств на выполнение муниципального задания на оказание муниципальных услуг (выполнение работ) (в том числе своевременность подготовки и обоснованность муниципального задания, обоснованность выбора поставщиков муниципальных услуг,</w:t>
      </w:r>
      <w:r w:rsidR="00FC13A3">
        <w:t xml:space="preserve"> </w:t>
      </w:r>
      <w:r w:rsidR="00BD558D">
        <w:t>степень</w:t>
      </w:r>
    </w:p>
    <w:p w:rsidR="00FD1DDA" w:rsidRDefault="00FD1DDA">
      <w:pPr>
        <w:spacing w:line="276" w:lineRule="auto"/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Default="00BD558D">
      <w:pPr>
        <w:pStyle w:val="a3"/>
        <w:spacing w:before="67" w:line="276" w:lineRule="auto"/>
        <w:ind w:right="124" w:firstLine="0"/>
      </w:pPr>
      <w:r>
        <w:lastRenderedPageBreak/>
        <w:t>выполнения показателей муниципального задания, соответствие задач и показателей муниципальных заданий задачам и показателям подпрограммы, в случае оказания муниципальных услуг (выполнения работ);</w:t>
      </w:r>
    </w:p>
    <w:p w:rsidR="00FD1DDA" w:rsidRDefault="006724B2" w:rsidP="006724B2">
      <w:pPr>
        <w:pStyle w:val="a3"/>
        <w:spacing w:before="1" w:line="276" w:lineRule="auto"/>
        <w:ind w:right="103" w:firstLine="2"/>
      </w:pPr>
      <w:r>
        <w:t>-</w:t>
      </w:r>
      <w:r w:rsidR="00BD558D">
        <w:t>оценка расходования средств на осуществление бюджетных инвестиций (в том числе оценка эффективности бюджетных инвестиций, соблюдение плановых сроков ввода в эксплуатацию объектов капитального строительства, степень выполнения юридическими лицами своих обязательств в рамках инвестиционных проектов, реализуемых за счёт средств юридических лиц, и инвестиционных проектов, реализуемых на условиях государственно-частного партнерства);</w:t>
      </w:r>
    </w:p>
    <w:p w:rsidR="006724B2" w:rsidRDefault="006724B2" w:rsidP="006724B2">
      <w:pPr>
        <w:pStyle w:val="a3"/>
        <w:spacing w:line="278" w:lineRule="auto"/>
        <w:ind w:left="0" w:right="658" w:firstLine="0"/>
      </w:pPr>
      <w:r>
        <w:t>-</w:t>
      </w:r>
      <w:r w:rsidR="00BD558D">
        <w:t xml:space="preserve">степень достижения целей и показателей муниципальной программы; </w:t>
      </w:r>
    </w:p>
    <w:p w:rsidR="00FD1DDA" w:rsidRDefault="006724B2" w:rsidP="006724B2">
      <w:pPr>
        <w:pStyle w:val="a3"/>
        <w:spacing w:line="278" w:lineRule="auto"/>
        <w:ind w:left="0" w:right="658" w:firstLine="0"/>
      </w:pPr>
      <w:r>
        <w:t>-</w:t>
      </w:r>
      <w:r w:rsidR="00BD558D">
        <w:t>степень реализации подпрограмм муниципальной программы;</w:t>
      </w:r>
    </w:p>
    <w:p w:rsidR="00FD1DDA" w:rsidRDefault="006724B2" w:rsidP="006724B2">
      <w:pPr>
        <w:pStyle w:val="a3"/>
        <w:spacing w:line="276" w:lineRule="auto"/>
        <w:ind w:left="0" w:right="122" w:firstLine="0"/>
      </w:pPr>
      <w:r>
        <w:t>-</w:t>
      </w:r>
      <w:r w:rsidR="00BD558D">
        <w:t>качество взаимодействия муниципальных заказчиков муниципальных программ, муниципальных заказчиков подпрограмм и ответственных за выполнение мероприятий;</w:t>
      </w:r>
    </w:p>
    <w:p w:rsidR="00FD1DDA" w:rsidRDefault="006724B2" w:rsidP="006724B2">
      <w:pPr>
        <w:pStyle w:val="a3"/>
        <w:spacing w:line="276" w:lineRule="auto"/>
        <w:ind w:right="112" w:hanging="140"/>
      </w:pPr>
      <w:r>
        <w:t>-</w:t>
      </w:r>
      <w:r w:rsidR="00BD558D">
        <w:t>осуществление внутреннего контроля и аудита при реализации муниципальных программ.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04"/>
        <w:rPr>
          <w:sz w:val="28"/>
        </w:rPr>
      </w:pPr>
      <w:r>
        <w:rPr>
          <w:sz w:val="28"/>
        </w:rPr>
        <w:t> В зависимости от отраслевой специфики муниципальной программы в оценку эффективности могут включаться иные критерии. Критерии оценки эффективности (в том числе иные) согласовываются с объектами проверки и включаются в качестве приложения к программе проведения аудита эффективности.</w:t>
      </w:r>
    </w:p>
    <w:p w:rsidR="00FD1DDA" w:rsidRDefault="00FD1DDA">
      <w:pPr>
        <w:pStyle w:val="a3"/>
        <w:spacing w:before="3"/>
        <w:ind w:left="0" w:firstLine="0"/>
        <w:jc w:val="left"/>
        <w:rPr>
          <w:sz w:val="32"/>
        </w:rPr>
      </w:pPr>
    </w:p>
    <w:p w:rsidR="00FD1DDA" w:rsidRDefault="00BD558D" w:rsidP="006A4A8C">
      <w:pPr>
        <w:pStyle w:val="110"/>
        <w:numPr>
          <w:ilvl w:val="1"/>
          <w:numId w:val="6"/>
        </w:numPr>
        <w:tabs>
          <w:tab w:val="left" w:pos="943"/>
        </w:tabs>
        <w:spacing w:line="276" w:lineRule="auto"/>
        <w:ind w:left="709" w:right="711" w:firstLine="21"/>
        <w:jc w:val="center"/>
        <w:rPr>
          <w:sz w:val="26"/>
        </w:rPr>
      </w:pPr>
      <w:bookmarkStart w:id="4" w:name="_TOC_250000"/>
      <w:r>
        <w:t> Проведение аудита эффективности реализации</w:t>
      </w:r>
      <w:r w:rsidR="00FC13A3">
        <w:t xml:space="preserve"> </w:t>
      </w:r>
      <w:r>
        <w:t>муниципальных программ (основной</w:t>
      </w:r>
      <w:bookmarkEnd w:id="4"/>
      <w:r w:rsidR="00FC13A3">
        <w:t xml:space="preserve"> </w:t>
      </w:r>
      <w:r>
        <w:t>этап)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16"/>
        <w:rPr>
          <w:sz w:val="28"/>
        </w:rPr>
      </w:pPr>
      <w:r>
        <w:rPr>
          <w:sz w:val="28"/>
        </w:rPr>
        <w:t> На основном этапе аудита эффективности реализации муниципальных программ проводится проверка, анализ и оценка фактических данных и информации, имеющих отношение к его предмету, в том числе полученных из различных источников в соответствии с целями и критериями аудита эффективности реализации муниципальных программ, предусмотренными программой проведения</w:t>
      </w:r>
      <w:r w:rsidR="00FC13A3">
        <w:rPr>
          <w:sz w:val="28"/>
        </w:rPr>
        <w:t xml:space="preserve"> </w:t>
      </w:r>
      <w:r>
        <w:rPr>
          <w:sz w:val="28"/>
        </w:rPr>
        <w:t>мероприятия.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2"/>
        <w:rPr>
          <w:sz w:val="28"/>
        </w:rPr>
      </w:pPr>
      <w:r>
        <w:rPr>
          <w:sz w:val="28"/>
        </w:rPr>
        <w:t> В ходе аудита эффективности реализации муниципальной программы осуществляется оценка эффективности использования муниципальных средств по критериям и показателям, определенным на подготовительном этапе в соответствии с разделом 6 настоящего</w:t>
      </w:r>
      <w:r w:rsidR="00FC13A3">
        <w:rPr>
          <w:sz w:val="28"/>
        </w:rPr>
        <w:t xml:space="preserve"> </w:t>
      </w:r>
      <w:r>
        <w:rPr>
          <w:sz w:val="28"/>
        </w:rPr>
        <w:t>Стандарта.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15"/>
        <w:rPr>
          <w:sz w:val="28"/>
        </w:rPr>
      </w:pPr>
      <w:r>
        <w:rPr>
          <w:sz w:val="28"/>
        </w:rPr>
        <w:t> При проведении аудита эффективности необходимо взаимодействовать с руководителем проверяемых органов и организаций на всех этапах его</w:t>
      </w:r>
      <w:r w:rsidR="00FC13A3">
        <w:rPr>
          <w:sz w:val="28"/>
        </w:rPr>
        <w:t xml:space="preserve"> </w:t>
      </w:r>
      <w:r>
        <w:rPr>
          <w:sz w:val="28"/>
        </w:rPr>
        <w:t>проведения.</w:t>
      </w:r>
    </w:p>
    <w:p w:rsidR="00FD1DDA" w:rsidRDefault="00FD1DDA">
      <w:pPr>
        <w:spacing w:line="276" w:lineRule="auto"/>
        <w:jc w:val="both"/>
        <w:rPr>
          <w:sz w:val="28"/>
        </w:rPr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Default="00BD558D" w:rsidP="006A4A8C">
      <w:pPr>
        <w:pStyle w:val="110"/>
        <w:numPr>
          <w:ilvl w:val="1"/>
          <w:numId w:val="6"/>
        </w:numPr>
        <w:tabs>
          <w:tab w:val="left" w:pos="1162"/>
        </w:tabs>
        <w:spacing w:before="72" w:line="278" w:lineRule="auto"/>
        <w:ind w:left="1693" w:right="927" w:hanging="745"/>
        <w:jc w:val="center"/>
        <w:rPr>
          <w:sz w:val="26"/>
        </w:rPr>
      </w:pPr>
      <w:r>
        <w:lastRenderedPageBreak/>
        <w:t> Оформление результатов аудита эффективности</w:t>
      </w:r>
      <w:r w:rsidR="006A4A8C">
        <w:t xml:space="preserve"> </w:t>
      </w:r>
      <w:r>
        <w:t>реализации муниципальных программ (заключительный</w:t>
      </w:r>
      <w:r w:rsidR="006A4A8C">
        <w:t xml:space="preserve"> </w:t>
      </w:r>
      <w:r>
        <w:t>этап)</w:t>
      </w:r>
    </w:p>
    <w:p w:rsidR="00FD1DDA" w:rsidRDefault="00BD558D">
      <w:pPr>
        <w:pStyle w:val="a4"/>
        <w:numPr>
          <w:ilvl w:val="1"/>
          <w:numId w:val="2"/>
        </w:numPr>
        <w:tabs>
          <w:tab w:val="left" w:pos="1271"/>
        </w:tabs>
        <w:spacing w:line="276" w:lineRule="auto"/>
        <w:ind w:right="121"/>
        <w:rPr>
          <w:sz w:val="28"/>
        </w:rPr>
      </w:pPr>
      <w:r>
        <w:rPr>
          <w:sz w:val="28"/>
        </w:rPr>
        <w:t> Выводы, которые формируются по каждой цели аудита эффективности реализации муниципальной программы, должны</w:t>
      </w:r>
      <w:r w:rsidR="006A4A8C">
        <w:rPr>
          <w:sz w:val="28"/>
        </w:rPr>
        <w:t xml:space="preserve"> </w:t>
      </w:r>
      <w:r>
        <w:rPr>
          <w:sz w:val="28"/>
        </w:rPr>
        <w:t>содержать:</w:t>
      </w:r>
    </w:p>
    <w:p w:rsidR="00FD1DDA" w:rsidRDefault="006724B2" w:rsidP="006724B2">
      <w:pPr>
        <w:pStyle w:val="a3"/>
        <w:spacing w:line="276" w:lineRule="auto"/>
        <w:ind w:right="117" w:firstLine="2"/>
      </w:pPr>
      <w:r>
        <w:t>-</w:t>
      </w:r>
      <w:r w:rsidR="00BD558D">
        <w:t>характеристику и значимость выявленных отклонений фактических результатов реализации муниципальной программы или деятельности объектов аудита от критериев оценки эффективности, установленных в программе аудита эффективности реализации муниципальной</w:t>
      </w:r>
      <w:r w:rsidR="006A4A8C">
        <w:t xml:space="preserve"> </w:t>
      </w:r>
      <w:r w:rsidR="00BD558D">
        <w:t>программы;</w:t>
      </w:r>
    </w:p>
    <w:p w:rsidR="00FD1DDA" w:rsidRDefault="006724B2" w:rsidP="006724B2">
      <w:pPr>
        <w:pStyle w:val="a3"/>
        <w:spacing w:line="276" w:lineRule="auto"/>
        <w:ind w:right="121" w:firstLine="2"/>
      </w:pPr>
      <w:r>
        <w:t>-</w:t>
      </w:r>
      <w:r w:rsidR="00BD558D">
        <w:t>оценку эффективности использования бюджетных средств на реализацию муниципальных программ;</w:t>
      </w:r>
    </w:p>
    <w:p w:rsidR="00FD1DDA" w:rsidRDefault="006724B2" w:rsidP="006724B2">
      <w:pPr>
        <w:pStyle w:val="a3"/>
        <w:spacing w:line="276" w:lineRule="auto"/>
        <w:ind w:right="124" w:firstLine="2"/>
      </w:pPr>
      <w:r>
        <w:t>-</w:t>
      </w:r>
      <w:r w:rsidR="00BD558D">
        <w:t>причины выявленных недостатков, которые привели к неэффективной реализации муниципальной программы, и последствия, которые эти недостатки влекут или могут повлечь за собой (при необходимости);</w:t>
      </w:r>
    </w:p>
    <w:p w:rsidR="00FD1DDA" w:rsidRDefault="006724B2" w:rsidP="006724B2">
      <w:pPr>
        <w:pStyle w:val="a3"/>
        <w:spacing w:line="276" w:lineRule="auto"/>
        <w:ind w:right="106" w:firstLine="2"/>
      </w:pPr>
      <w:r>
        <w:t>-</w:t>
      </w:r>
      <w:r w:rsidR="00BD558D">
        <w:t>предложения по повышению эффективности использования бюджетных средств при реализации муниципальных программ и улучшению организации их реализации.</w:t>
      </w:r>
    </w:p>
    <w:p w:rsidR="00FD1DDA" w:rsidRDefault="00BD558D">
      <w:pPr>
        <w:pStyle w:val="a4"/>
        <w:numPr>
          <w:ilvl w:val="1"/>
          <w:numId w:val="2"/>
        </w:numPr>
        <w:tabs>
          <w:tab w:val="left" w:pos="1271"/>
        </w:tabs>
        <w:spacing w:line="276" w:lineRule="auto"/>
        <w:ind w:right="117"/>
        <w:rPr>
          <w:sz w:val="28"/>
        </w:rPr>
      </w:pPr>
      <w:r>
        <w:rPr>
          <w:sz w:val="28"/>
        </w:rPr>
        <w:t> Заключения о соответствии фактических результатов реализации муниципальной программы установленным критериям оценки эффективности, а также сделанные на их основе выводы подготавливаются в произвольной форме в составе рабочей документации по проведению аудита эффективности реализации муниципальной</w:t>
      </w:r>
      <w:r w:rsidR="006A4A8C">
        <w:rPr>
          <w:sz w:val="28"/>
        </w:rPr>
        <w:t xml:space="preserve"> </w:t>
      </w:r>
      <w:r>
        <w:rPr>
          <w:sz w:val="28"/>
        </w:rPr>
        <w:t>программы.</w:t>
      </w:r>
    </w:p>
    <w:p w:rsidR="00FD1DDA" w:rsidRDefault="00BD558D">
      <w:pPr>
        <w:pStyle w:val="a4"/>
        <w:numPr>
          <w:ilvl w:val="1"/>
          <w:numId w:val="2"/>
        </w:numPr>
        <w:tabs>
          <w:tab w:val="left" w:pos="1271"/>
        </w:tabs>
        <w:spacing w:line="276" w:lineRule="auto"/>
        <w:ind w:right="106"/>
        <w:rPr>
          <w:sz w:val="28"/>
        </w:rPr>
      </w:pPr>
      <w:r>
        <w:rPr>
          <w:sz w:val="28"/>
        </w:rPr>
        <w:t> Если в ходе проведения аудита получены какие-либо фактические данные или выявлены проблемы, которые не могут быть оценены с точки зрения утверждённых критериев оценки эффективности, следует провести дополнительное изучение вопроса, в процессе которого</w:t>
      </w:r>
      <w:r w:rsidR="006A4A8C">
        <w:rPr>
          <w:sz w:val="28"/>
        </w:rPr>
        <w:t xml:space="preserve"> </w:t>
      </w:r>
      <w:r>
        <w:rPr>
          <w:sz w:val="28"/>
        </w:rPr>
        <w:t>необходимо:</w:t>
      </w:r>
    </w:p>
    <w:p w:rsidR="00FD1DDA" w:rsidRDefault="006724B2" w:rsidP="006724B2">
      <w:pPr>
        <w:pStyle w:val="a3"/>
        <w:spacing w:line="276" w:lineRule="auto"/>
        <w:ind w:right="119" w:firstLine="2"/>
      </w:pPr>
      <w:r>
        <w:t>-</w:t>
      </w:r>
      <w:r w:rsidR="00BD558D">
        <w:t>определить, имеют ли эти данные случайный характер или же они свидетельствуют о наличии общей или системной проблемы в реализации данной муниципальной программы;</w:t>
      </w:r>
    </w:p>
    <w:p w:rsidR="00FD1DDA" w:rsidRDefault="006724B2" w:rsidP="006724B2">
      <w:pPr>
        <w:pStyle w:val="a3"/>
        <w:spacing w:line="278" w:lineRule="auto"/>
        <w:ind w:right="124" w:firstLine="2"/>
      </w:pPr>
      <w:r>
        <w:t>-</w:t>
      </w:r>
      <w:r w:rsidR="00BD558D">
        <w:t>оценить фактическое или возможное влияние данной проблемы на результаты реализации муниципальной программы;</w:t>
      </w:r>
    </w:p>
    <w:p w:rsidR="00FD1DDA" w:rsidRDefault="006724B2" w:rsidP="006724B2">
      <w:pPr>
        <w:pStyle w:val="a3"/>
        <w:spacing w:line="276" w:lineRule="auto"/>
        <w:ind w:right="125" w:firstLine="2"/>
      </w:pPr>
      <w:r>
        <w:t>-</w:t>
      </w:r>
      <w:r w:rsidR="00BD558D">
        <w:t>установить причины наличия данной проблемы, для того чтобы подготовить соответствующие рекомендации по ее решению;</w:t>
      </w:r>
    </w:p>
    <w:p w:rsidR="00FD1DDA" w:rsidRDefault="006724B2" w:rsidP="006724B2">
      <w:pPr>
        <w:pStyle w:val="a3"/>
        <w:spacing w:line="276" w:lineRule="auto"/>
        <w:ind w:right="122" w:firstLine="2"/>
      </w:pPr>
      <w:r>
        <w:t>-</w:t>
      </w:r>
      <w:r w:rsidR="00BD558D">
        <w:t>проанализировать возможности устранения выявленной проблемы самим объектом проверки, поскольку эта проблема может быть результатом действий или событий, которые от него не зависят;</w:t>
      </w:r>
    </w:p>
    <w:p w:rsidR="00FD1DDA" w:rsidRDefault="00110C52" w:rsidP="00110C52">
      <w:pPr>
        <w:pStyle w:val="a3"/>
        <w:spacing w:line="276" w:lineRule="auto"/>
        <w:ind w:right="115" w:firstLine="2"/>
      </w:pPr>
      <w:r>
        <w:t>-</w:t>
      </w:r>
      <w:r w:rsidR="00BD558D">
        <w:t>обсудить данную проблему с экспертами (при наличии) и руководством объекта проверки;</w:t>
      </w:r>
    </w:p>
    <w:p w:rsidR="00FD1DDA" w:rsidRDefault="00110C52" w:rsidP="00110C52">
      <w:pPr>
        <w:pStyle w:val="a3"/>
        <w:ind w:left="848" w:hanging="848"/>
      </w:pPr>
      <w:r>
        <w:t>-</w:t>
      </w:r>
      <w:r w:rsidR="00BD558D">
        <w:t>собрать при необходимости дополнительные фактические материалы.</w:t>
      </w:r>
    </w:p>
    <w:p w:rsidR="00FD1DDA" w:rsidRDefault="00FD1DDA">
      <w:pPr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Default="00BD558D">
      <w:pPr>
        <w:pStyle w:val="a4"/>
        <w:numPr>
          <w:ilvl w:val="1"/>
          <w:numId w:val="2"/>
        </w:numPr>
        <w:tabs>
          <w:tab w:val="left" w:pos="1271"/>
        </w:tabs>
        <w:spacing w:before="67" w:line="276" w:lineRule="auto"/>
        <w:ind w:right="102"/>
        <w:rPr>
          <w:sz w:val="28"/>
        </w:rPr>
      </w:pPr>
      <w:r>
        <w:rPr>
          <w:sz w:val="28"/>
        </w:rPr>
        <w:lastRenderedPageBreak/>
        <w:t> На основе анализа собранного дополнительного материала определяются характер, значимость и причины выявленных проблем, которые формулируются в выводах по результатам аудита. Если руководство объекта проверки знает о существовании этих проблем и предпринимает меры по их устранению, это следует учитывать при формулировании выводов и соответствующим образом отражать в отчёте о результатах</w:t>
      </w:r>
      <w:r w:rsidR="006A4A8C">
        <w:rPr>
          <w:sz w:val="28"/>
        </w:rPr>
        <w:t xml:space="preserve"> </w:t>
      </w:r>
      <w:r>
        <w:rPr>
          <w:sz w:val="28"/>
        </w:rPr>
        <w:t>аудита.</w:t>
      </w:r>
    </w:p>
    <w:p w:rsidR="00FD1DDA" w:rsidRDefault="00BD558D">
      <w:pPr>
        <w:pStyle w:val="a4"/>
        <w:numPr>
          <w:ilvl w:val="1"/>
          <w:numId w:val="2"/>
        </w:numPr>
        <w:tabs>
          <w:tab w:val="left" w:pos="1271"/>
        </w:tabs>
        <w:spacing w:before="1" w:line="276" w:lineRule="auto"/>
        <w:ind w:right="123"/>
        <w:rPr>
          <w:sz w:val="28"/>
        </w:rPr>
      </w:pPr>
      <w:r>
        <w:rPr>
          <w:sz w:val="28"/>
        </w:rPr>
        <w:t> Подготовка и оформление отчёта о результатах аудита эффективности реализации муниципальной программы является завершающей процедурой его</w:t>
      </w:r>
      <w:r w:rsidR="006A4A8C">
        <w:rPr>
          <w:sz w:val="28"/>
        </w:rPr>
        <w:t xml:space="preserve"> </w:t>
      </w:r>
      <w:r>
        <w:rPr>
          <w:sz w:val="28"/>
        </w:rPr>
        <w:t>проведения.</w:t>
      </w:r>
    </w:p>
    <w:p w:rsidR="00FD1DDA" w:rsidRDefault="00BD558D">
      <w:pPr>
        <w:pStyle w:val="a4"/>
        <w:numPr>
          <w:ilvl w:val="1"/>
          <w:numId w:val="2"/>
        </w:numPr>
        <w:tabs>
          <w:tab w:val="left" w:pos="1271"/>
        </w:tabs>
        <w:spacing w:before="1" w:line="276" w:lineRule="auto"/>
        <w:ind w:right="120"/>
        <w:rPr>
          <w:sz w:val="28"/>
        </w:rPr>
      </w:pPr>
      <w:r>
        <w:rPr>
          <w:sz w:val="28"/>
        </w:rPr>
        <w:t> Результаты аудита должны излагаться в отчёте в соответствии с целями программы и отражать выводы по каждой из них. В отчёте следует приводить наиболее существенные факты, свидетельствующие о неэффективной реализации муниципальной программы, а также указывать их причины.</w:t>
      </w:r>
    </w:p>
    <w:p w:rsidR="00FD1DDA" w:rsidRDefault="00BD558D">
      <w:pPr>
        <w:pStyle w:val="a4"/>
        <w:numPr>
          <w:ilvl w:val="1"/>
          <w:numId w:val="2"/>
        </w:numPr>
        <w:tabs>
          <w:tab w:val="left" w:pos="1271"/>
        </w:tabs>
        <w:spacing w:line="276" w:lineRule="auto"/>
        <w:ind w:right="112"/>
        <w:rPr>
          <w:sz w:val="28"/>
        </w:rPr>
      </w:pPr>
      <w:r>
        <w:rPr>
          <w:sz w:val="28"/>
        </w:rPr>
        <w:t> Для более объективной оценки результатов реализации муниципальной программы в отчёт о результатах аудита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может быть использована другими организациями для совершенствования их деятельности в целях повышения эффективности реализации программных мероприятий, использования бюджетных средств на реализацию муниципальных</w:t>
      </w:r>
      <w:r w:rsidR="006A4A8C">
        <w:rPr>
          <w:sz w:val="28"/>
        </w:rPr>
        <w:t xml:space="preserve"> </w:t>
      </w:r>
      <w:r>
        <w:rPr>
          <w:sz w:val="28"/>
        </w:rPr>
        <w:t>программ.</w:t>
      </w:r>
    </w:p>
    <w:p w:rsidR="00FD1DDA" w:rsidRDefault="00FD1DDA">
      <w:pPr>
        <w:spacing w:line="276" w:lineRule="auto"/>
        <w:jc w:val="both"/>
        <w:rPr>
          <w:sz w:val="28"/>
        </w:rPr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Default="00BD558D">
      <w:pPr>
        <w:spacing w:before="67"/>
        <w:ind w:left="4818"/>
        <w:rPr>
          <w:sz w:val="20"/>
        </w:rPr>
      </w:pPr>
      <w:r>
        <w:rPr>
          <w:sz w:val="20"/>
        </w:rPr>
        <w:lastRenderedPageBreak/>
        <w:t>Приложение к Стандарту внешнего муниципального финансового контроля «Проведение аудита</w:t>
      </w:r>
    </w:p>
    <w:p w:rsidR="00FD1DDA" w:rsidRDefault="00BD558D">
      <w:pPr>
        <w:spacing w:before="2"/>
        <w:ind w:left="4818" w:right="404"/>
        <w:rPr>
          <w:sz w:val="20"/>
        </w:rPr>
      </w:pPr>
      <w:r>
        <w:rPr>
          <w:sz w:val="20"/>
        </w:rPr>
        <w:t xml:space="preserve">эффективности реализации муниципальных программ муниципального образования </w:t>
      </w:r>
      <w:r w:rsidR="006A4A8C">
        <w:rPr>
          <w:sz w:val="20"/>
        </w:rPr>
        <w:t>Красногорский</w:t>
      </w:r>
      <w:r>
        <w:rPr>
          <w:sz w:val="20"/>
        </w:rPr>
        <w:t xml:space="preserve"> район Алтайского края</w:t>
      </w:r>
    </w:p>
    <w:p w:rsidR="00FD1DDA" w:rsidRDefault="00FD1DDA">
      <w:pPr>
        <w:pStyle w:val="a3"/>
        <w:spacing w:before="6"/>
        <w:ind w:left="0" w:firstLine="0"/>
        <w:jc w:val="left"/>
        <w:rPr>
          <w:sz w:val="20"/>
        </w:rPr>
      </w:pPr>
    </w:p>
    <w:p w:rsidR="00FD1DDA" w:rsidRDefault="00BD558D">
      <w:pPr>
        <w:pStyle w:val="110"/>
        <w:spacing w:line="237" w:lineRule="auto"/>
        <w:ind w:left="733" w:firstLine="722"/>
        <w:jc w:val="left"/>
      </w:pPr>
      <w:r>
        <w:t>Перечень дополнительных критериев, которые могут быть включены в оценку эффективности муниципальной программы в</w:t>
      </w:r>
    </w:p>
    <w:p w:rsidR="00FD1DDA" w:rsidRDefault="00BD558D">
      <w:pPr>
        <w:spacing w:before="1"/>
        <w:ind w:left="2298"/>
        <w:rPr>
          <w:b/>
          <w:sz w:val="28"/>
        </w:rPr>
      </w:pPr>
      <w:r>
        <w:rPr>
          <w:b/>
          <w:sz w:val="28"/>
        </w:rPr>
        <w:t>зависимости от ее отраслевой специфики</w:t>
      </w:r>
    </w:p>
    <w:p w:rsidR="00FD1DDA" w:rsidRDefault="00FD1DDA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1"/>
        <w:ind w:right="121" w:firstLine="566"/>
        <w:rPr>
          <w:sz w:val="28"/>
        </w:rPr>
      </w:pPr>
      <w:r>
        <w:rPr>
          <w:sz w:val="28"/>
        </w:rPr>
        <w:t>Уровень осуществлённого финансирования муниципальной программы за счёт средств федерального</w:t>
      </w:r>
      <w:r w:rsidR="006A4A8C">
        <w:rPr>
          <w:sz w:val="28"/>
        </w:rPr>
        <w:t xml:space="preserve"> </w:t>
      </w:r>
      <w:r>
        <w:rPr>
          <w:sz w:val="28"/>
        </w:rPr>
        <w:t>бюджета;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19" w:firstLine="566"/>
        <w:rPr>
          <w:sz w:val="28"/>
        </w:rPr>
      </w:pPr>
      <w:r>
        <w:rPr>
          <w:sz w:val="28"/>
        </w:rPr>
        <w:t>Уровень осуществлённого финансирования муниципальной программы за счёт межбюджетных трансфертов, получаемых из бюджета Алтайского края;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1"/>
        <w:ind w:right="121" w:firstLine="566"/>
        <w:rPr>
          <w:sz w:val="28"/>
        </w:rPr>
      </w:pPr>
      <w:r>
        <w:rPr>
          <w:sz w:val="28"/>
        </w:rPr>
        <w:t>Уровень осуществлённого финансирования муниципальной программы за счёт привлечения средств юридических</w:t>
      </w:r>
      <w:r w:rsidR="006A4A8C">
        <w:rPr>
          <w:sz w:val="28"/>
        </w:rPr>
        <w:t xml:space="preserve"> </w:t>
      </w:r>
      <w:r>
        <w:rPr>
          <w:sz w:val="28"/>
        </w:rPr>
        <w:t>лиц;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11" w:firstLine="566"/>
        <w:rPr>
          <w:sz w:val="28"/>
        </w:rPr>
      </w:pPr>
      <w:r>
        <w:rPr>
          <w:sz w:val="28"/>
        </w:rPr>
        <w:t xml:space="preserve">Объём привлечённых средств из федерального (регионального) бюджета на 1 рубль средств бюджета муниципального образования </w:t>
      </w:r>
      <w:r w:rsidR="006A4A8C">
        <w:rPr>
          <w:sz w:val="28"/>
        </w:rPr>
        <w:t>Красногорский</w:t>
      </w:r>
      <w:r>
        <w:rPr>
          <w:sz w:val="28"/>
        </w:rPr>
        <w:t xml:space="preserve"> район Алтайского края;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1"/>
        <w:ind w:right="107" w:firstLine="566"/>
        <w:rPr>
          <w:sz w:val="28"/>
        </w:rPr>
      </w:pPr>
      <w:r>
        <w:rPr>
          <w:sz w:val="28"/>
        </w:rPr>
        <w:t xml:space="preserve">Объём привлеченных средств юридических лиц на 1 рубль средств бюджета муниципального образования </w:t>
      </w:r>
      <w:r w:rsidR="006A4A8C">
        <w:rPr>
          <w:sz w:val="28"/>
        </w:rPr>
        <w:t>Красногорский</w:t>
      </w:r>
      <w:r w:rsidR="00D871B4">
        <w:rPr>
          <w:sz w:val="28"/>
        </w:rPr>
        <w:t xml:space="preserve"> </w:t>
      </w:r>
      <w:r>
        <w:rPr>
          <w:sz w:val="28"/>
        </w:rPr>
        <w:t>район Алтайского края;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01" w:firstLine="566"/>
        <w:rPr>
          <w:sz w:val="28"/>
        </w:rPr>
      </w:pPr>
      <w:r>
        <w:rPr>
          <w:sz w:val="28"/>
        </w:rPr>
        <w:t>Степень выполнения юридическими лицами своих обязательств в рамках инвестиционных проектов, реализуемых за счёт средств юридических лиц, и инвестиционных проектов, реализуемых на условиях государственно- частного</w:t>
      </w:r>
      <w:r w:rsidR="006A4A8C">
        <w:rPr>
          <w:sz w:val="28"/>
        </w:rPr>
        <w:t xml:space="preserve"> </w:t>
      </w:r>
      <w:r>
        <w:rPr>
          <w:sz w:val="28"/>
        </w:rPr>
        <w:t>партнерства;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20" w:firstLine="566"/>
        <w:rPr>
          <w:sz w:val="28"/>
        </w:rPr>
      </w:pPr>
      <w:r>
        <w:rPr>
          <w:sz w:val="28"/>
        </w:rPr>
        <w:t>Оценка эффективности бюджетных инвестиций, в том числе соблюдение плановых сроков ввода в эксплуатацию объектов капитального строительства;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11" w:firstLine="566"/>
        <w:rPr>
          <w:sz w:val="28"/>
        </w:rPr>
      </w:pPr>
      <w:r>
        <w:rPr>
          <w:sz w:val="28"/>
        </w:rPr>
        <w:t>Оценка эффективности применения регулятивных инструментов по каждому инструменту (налоговые льготы, освобождения, иные налоговые преференции, тарифное регулирование, кредитные меры регулирования и иные меры);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20" w:firstLine="566"/>
        <w:rPr>
          <w:sz w:val="28"/>
        </w:rPr>
      </w:pPr>
      <w:r>
        <w:rPr>
          <w:sz w:val="28"/>
        </w:rPr>
        <w:t>Степень выполнения показателей муниципальных заданий на оказание услуг (выполнение</w:t>
      </w:r>
      <w:r w:rsidR="006A4A8C">
        <w:rPr>
          <w:sz w:val="28"/>
        </w:rPr>
        <w:t xml:space="preserve"> </w:t>
      </w:r>
      <w:r>
        <w:rPr>
          <w:sz w:val="28"/>
        </w:rPr>
        <w:t>работ);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03" w:firstLine="566"/>
        <w:rPr>
          <w:sz w:val="28"/>
        </w:rPr>
      </w:pPr>
      <w:r>
        <w:rPr>
          <w:sz w:val="28"/>
        </w:rPr>
        <w:t>Наличие дебиторской и (или) кредиторской задолженности, в том числе просроченной, полнота мер, принятых по её</w:t>
      </w:r>
      <w:r w:rsidR="006A4A8C">
        <w:rPr>
          <w:sz w:val="28"/>
        </w:rPr>
        <w:t xml:space="preserve"> </w:t>
      </w:r>
      <w:r>
        <w:rPr>
          <w:sz w:val="28"/>
        </w:rPr>
        <w:t>сокращению;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20" w:firstLine="566"/>
        <w:rPr>
          <w:sz w:val="28"/>
        </w:rPr>
      </w:pPr>
      <w:r>
        <w:rPr>
          <w:sz w:val="28"/>
        </w:rPr>
        <w:t>Оценка качества управления муниципальными программами (своевременность внесения изменений в программы, качество и своевременность формирования дорожных карт (внесение в них изменений) и отчётов об их исполнении, сроки представления и качество подготовки материалов для осуществления мониторинга реализации муниципальной программы, сроки представления и качество подготовки годового отчёта о ходе реализации муниципальной</w:t>
      </w:r>
      <w:r w:rsidR="006A4A8C">
        <w:rPr>
          <w:sz w:val="28"/>
        </w:rPr>
        <w:t xml:space="preserve"> </w:t>
      </w:r>
      <w:r>
        <w:rPr>
          <w:sz w:val="28"/>
        </w:rPr>
        <w:t>программы);</w:t>
      </w:r>
    </w:p>
    <w:p w:rsidR="00FD1DDA" w:rsidRDefault="00FD1DDA">
      <w:pPr>
        <w:jc w:val="both"/>
        <w:rPr>
          <w:sz w:val="28"/>
        </w:rPr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67"/>
        <w:ind w:right="117" w:firstLine="566"/>
        <w:rPr>
          <w:sz w:val="28"/>
        </w:rPr>
      </w:pPr>
      <w:r>
        <w:rPr>
          <w:sz w:val="28"/>
        </w:rPr>
        <w:lastRenderedPageBreak/>
        <w:t>Оценка деятельности муниципального заказчика программы по осуществлению координации муниципальных заказчиков подпрограмм, обеспечению выполнения муниципальной программы, эффективности и результативности её</w:t>
      </w:r>
      <w:r w:rsidR="006A4A8C">
        <w:rPr>
          <w:sz w:val="28"/>
        </w:rPr>
        <w:t xml:space="preserve"> </w:t>
      </w:r>
      <w:r>
        <w:rPr>
          <w:sz w:val="28"/>
        </w:rPr>
        <w:t>реализации;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2"/>
        <w:ind w:right="104" w:firstLine="566"/>
        <w:rPr>
          <w:sz w:val="28"/>
        </w:rPr>
      </w:pPr>
      <w:r>
        <w:rPr>
          <w:sz w:val="28"/>
        </w:rPr>
        <w:t xml:space="preserve">Оценка фактов возникновения коррупционных проявлений в ходе использования средств бюджета муниципального образования </w:t>
      </w:r>
      <w:r w:rsidR="006A4A8C">
        <w:rPr>
          <w:sz w:val="28"/>
        </w:rPr>
        <w:t>Красногорский</w:t>
      </w:r>
      <w:r>
        <w:rPr>
          <w:sz w:val="28"/>
        </w:rPr>
        <w:t xml:space="preserve"> район Алтайского края, направленных на реализацию муниципальной программы;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1"/>
        <w:ind w:right="121" w:firstLine="566"/>
        <w:rPr>
          <w:sz w:val="28"/>
        </w:rPr>
      </w:pPr>
      <w:r>
        <w:rPr>
          <w:sz w:val="28"/>
        </w:rPr>
        <w:t>Соблюдение требований по открытости и прозрачности информации об исполнении муниципальной</w:t>
      </w:r>
      <w:r w:rsidR="006A4A8C">
        <w:rPr>
          <w:sz w:val="28"/>
        </w:rPr>
        <w:t xml:space="preserve"> </w:t>
      </w:r>
      <w:r>
        <w:rPr>
          <w:sz w:val="28"/>
        </w:rPr>
        <w:t>программы;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line="321" w:lineRule="exact"/>
        <w:ind w:left="1556" w:hanging="851"/>
        <w:rPr>
          <w:sz w:val="28"/>
        </w:rPr>
      </w:pPr>
      <w:r>
        <w:rPr>
          <w:sz w:val="28"/>
        </w:rPr>
        <w:t>Оценка качества показателей муниципальной</w:t>
      </w:r>
      <w:r w:rsidR="006A4A8C">
        <w:rPr>
          <w:sz w:val="28"/>
        </w:rPr>
        <w:t xml:space="preserve"> </w:t>
      </w:r>
      <w:r>
        <w:rPr>
          <w:sz w:val="28"/>
        </w:rPr>
        <w:t>программы;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left="1556" w:hanging="851"/>
        <w:rPr>
          <w:sz w:val="28"/>
        </w:rPr>
      </w:pPr>
      <w:r>
        <w:rPr>
          <w:sz w:val="28"/>
        </w:rPr>
        <w:t>Иные</w:t>
      </w:r>
      <w:r w:rsidR="006A4A8C">
        <w:rPr>
          <w:sz w:val="28"/>
        </w:rPr>
        <w:t xml:space="preserve"> </w:t>
      </w:r>
      <w:r>
        <w:rPr>
          <w:sz w:val="28"/>
        </w:rPr>
        <w:t>критерии.</w:t>
      </w:r>
    </w:p>
    <w:sectPr w:rsidR="00FD1DDA" w:rsidSect="00FD1DDA">
      <w:pgSz w:w="11910" w:h="16840"/>
      <w:pgMar w:top="1040" w:right="600" w:bottom="1200" w:left="142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F86" w:rsidRDefault="00B04F86" w:rsidP="00FD1DDA">
      <w:r>
        <w:separator/>
      </w:r>
    </w:p>
  </w:endnote>
  <w:endnote w:type="continuationSeparator" w:id="1">
    <w:p w:rsidR="00B04F86" w:rsidRDefault="00B04F86" w:rsidP="00FD1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DA" w:rsidRDefault="00502CE8">
    <w:pPr>
      <w:pStyle w:val="a3"/>
      <w:spacing w:line="14" w:lineRule="auto"/>
      <w:ind w:left="0" w:firstLine="0"/>
      <w:jc w:val="left"/>
      <w:rPr>
        <w:sz w:val="20"/>
      </w:rPr>
    </w:pPr>
    <w:r w:rsidRPr="00502C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9pt;margin-top:780.8pt;width:17.3pt;height:13.05pt;z-index:-251658752;mso-position-horizontal-relative:page;mso-position-vertical-relative:page" filled="f" stroked="f">
          <v:textbox inset="0,0,0,0">
            <w:txbxContent>
              <w:p w:rsidR="00FD1DDA" w:rsidRDefault="00502CE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D558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E2DA0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F86" w:rsidRDefault="00B04F86" w:rsidP="00FD1DDA">
      <w:r>
        <w:separator/>
      </w:r>
    </w:p>
  </w:footnote>
  <w:footnote w:type="continuationSeparator" w:id="1">
    <w:p w:rsidR="00B04F86" w:rsidRDefault="00B04F86" w:rsidP="00FD1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414"/>
    <w:multiLevelType w:val="hybridMultilevel"/>
    <w:tmpl w:val="EE7C9662"/>
    <w:lvl w:ilvl="0" w:tplc="9BA8F4EE">
      <w:start w:val="8"/>
      <w:numFmt w:val="decimal"/>
      <w:lvlText w:val="%1"/>
      <w:lvlJc w:val="left"/>
      <w:pPr>
        <w:ind w:left="140" w:hanging="423"/>
      </w:pPr>
      <w:rPr>
        <w:rFonts w:hint="default"/>
        <w:lang w:val="ru-RU" w:eastAsia="en-US" w:bidi="ar-SA"/>
      </w:rPr>
    </w:lvl>
    <w:lvl w:ilvl="1" w:tplc="FA10D44C">
      <w:numFmt w:val="none"/>
      <w:lvlText w:val=""/>
      <w:lvlJc w:val="left"/>
      <w:pPr>
        <w:tabs>
          <w:tab w:val="num" w:pos="360"/>
        </w:tabs>
      </w:pPr>
    </w:lvl>
    <w:lvl w:ilvl="2" w:tplc="F15ACADE">
      <w:numFmt w:val="bullet"/>
      <w:lvlText w:val="•"/>
      <w:lvlJc w:val="left"/>
      <w:pPr>
        <w:ind w:left="2089" w:hanging="423"/>
      </w:pPr>
      <w:rPr>
        <w:rFonts w:hint="default"/>
        <w:lang w:val="ru-RU" w:eastAsia="en-US" w:bidi="ar-SA"/>
      </w:rPr>
    </w:lvl>
    <w:lvl w:ilvl="3" w:tplc="615A1AEE">
      <w:numFmt w:val="bullet"/>
      <w:lvlText w:val="•"/>
      <w:lvlJc w:val="left"/>
      <w:pPr>
        <w:ind w:left="3063" w:hanging="423"/>
      </w:pPr>
      <w:rPr>
        <w:rFonts w:hint="default"/>
        <w:lang w:val="ru-RU" w:eastAsia="en-US" w:bidi="ar-SA"/>
      </w:rPr>
    </w:lvl>
    <w:lvl w:ilvl="4" w:tplc="91C6E316">
      <w:numFmt w:val="bullet"/>
      <w:lvlText w:val="•"/>
      <w:lvlJc w:val="left"/>
      <w:pPr>
        <w:ind w:left="4038" w:hanging="423"/>
      </w:pPr>
      <w:rPr>
        <w:rFonts w:hint="default"/>
        <w:lang w:val="ru-RU" w:eastAsia="en-US" w:bidi="ar-SA"/>
      </w:rPr>
    </w:lvl>
    <w:lvl w:ilvl="5" w:tplc="418044C2">
      <w:numFmt w:val="bullet"/>
      <w:lvlText w:val="•"/>
      <w:lvlJc w:val="left"/>
      <w:pPr>
        <w:ind w:left="5013" w:hanging="423"/>
      </w:pPr>
      <w:rPr>
        <w:rFonts w:hint="default"/>
        <w:lang w:val="ru-RU" w:eastAsia="en-US" w:bidi="ar-SA"/>
      </w:rPr>
    </w:lvl>
    <w:lvl w:ilvl="6" w:tplc="28E8A5A8">
      <w:numFmt w:val="bullet"/>
      <w:lvlText w:val="•"/>
      <w:lvlJc w:val="left"/>
      <w:pPr>
        <w:ind w:left="5987" w:hanging="423"/>
      </w:pPr>
      <w:rPr>
        <w:rFonts w:hint="default"/>
        <w:lang w:val="ru-RU" w:eastAsia="en-US" w:bidi="ar-SA"/>
      </w:rPr>
    </w:lvl>
    <w:lvl w:ilvl="7" w:tplc="D278D410">
      <w:numFmt w:val="bullet"/>
      <w:lvlText w:val="•"/>
      <w:lvlJc w:val="left"/>
      <w:pPr>
        <w:ind w:left="6962" w:hanging="423"/>
      </w:pPr>
      <w:rPr>
        <w:rFonts w:hint="default"/>
        <w:lang w:val="ru-RU" w:eastAsia="en-US" w:bidi="ar-SA"/>
      </w:rPr>
    </w:lvl>
    <w:lvl w:ilvl="8" w:tplc="0D98D5F6">
      <w:numFmt w:val="bullet"/>
      <w:lvlText w:val="•"/>
      <w:lvlJc w:val="left"/>
      <w:pPr>
        <w:ind w:left="7937" w:hanging="423"/>
      </w:pPr>
      <w:rPr>
        <w:rFonts w:hint="default"/>
        <w:lang w:val="ru-RU" w:eastAsia="en-US" w:bidi="ar-SA"/>
      </w:rPr>
    </w:lvl>
  </w:abstractNum>
  <w:abstractNum w:abstractNumId="1">
    <w:nsid w:val="35A65665"/>
    <w:multiLevelType w:val="hybridMultilevel"/>
    <w:tmpl w:val="D67E1922"/>
    <w:lvl w:ilvl="0" w:tplc="830617B8">
      <w:start w:val="2"/>
      <w:numFmt w:val="decimal"/>
      <w:lvlText w:val="%1"/>
      <w:lvlJc w:val="left"/>
      <w:pPr>
        <w:ind w:left="140" w:hanging="423"/>
      </w:pPr>
      <w:rPr>
        <w:rFonts w:hint="default"/>
        <w:lang w:val="ru-RU" w:eastAsia="en-US" w:bidi="ar-SA"/>
      </w:rPr>
    </w:lvl>
    <w:lvl w:ilvl="1" w:tplc="5276EC00">
      <w:numFmt w:val="none"/>
      <w:lvlText w:val=""/>
      <w:lvlJc w:val="left"/>
      <w:pPr>
        <w:tabs>
          <w:tab w:val="num" w:pos="360"/>
        </w:tabs>
      </w:pPr>
    </w:lvl>
    <w:lvl w:ilvl="2" w:tplc="5E8EF5FA">
      <w:numFmt w:val="bullet"/>
      <w:lvlText w:val="•"/>
      <w:lvlJc w:val="left"/>
      <w:pPr>
        <w:ind w:left="2089" w:hanging="423"/>
      </w:pPr>
      <w:rPr>
        <w:rFonts w:hint="default"/>
        <w:lang w:val="ru-RU" w:eastAsia="en-US" w:bidi="ar-SA"/>
      </w:rPr>
    </w:lvl>
    <w:lvl w:ilvl="3" w:tplc="FA40EB12">
      <w:numFmt w:val="bullet"/>
      <w:lvlText w:val="•"/>
      <w:lvlJc w:val="left"/>
      <w:pPr>
        <w:ind w:left="3063" w:hanging="423"/>
      </w:pPr>
      <w:rPr>
        <w:rFonts w:hint="default"/>
        <w:lang w:val="ru-RU" w:eastAsia="en-US" w:bidi="ar-SA"/>
      </w:rPr>
    </w:lvl>
    <w:lvl w:ilvl="4" w:tplc="BF604E4A">
      <w:numFmt w:val="bullet"/>
      <w:lvlText w:val="•"/>
      <w:lvlJc w:val="left"/>
      <w:pPr>
        <w:ind w:left="4038" w:hanging="423"/>
      </w:pPr>
      <w:rPr>
        <w:rFonts w:hint="default"/>
        <w:lang w:val="ru-RU" w:eastAsia="en-US" w:bidi="ar-SA"/>
      </w:rPr>
    </w:lvl>
    <w:lvl w:ilvl="5" w:tplc="FBC2C686">
      <w:numFmt w:val="bullet"/>
      <w:lvlText w:val="•"/>
      <w:lvlJc w:val="left"/>
      <w:pPr>
        <w:ind w:left="5013" w:hanging="423"/>
      </w:pPr>
      <w:rPr>
        <w:rFonts w:hint="default"/>
        <w:lang w:val="ru-RU" w:eastAsia="en-US" w:bidi="ar-SA"/>
      </w:rPr>
    </w:lvl>
    <w:lvl w:ilvl="6" w:tplc="AA18E79C">
      <w:numFmt w:val="bullet"/>
      <w:lvlText w:val="•"/>
      <w:lvlJc w:val="left"/>
      <w:pPr>
        <w:ind w:left="5987" w:hanging="423"/>
      </w:pPr>
      <w:rPr>
        <w:rFonts w:hint="default"/>
        <w:lang w:val="ru-RU" w:eastAsia="en-US" w:bidi="ar-SA"/>
      </w:rPr>
    </w:lvl>
    <w:lvl w:ilvl="7" w:tplc="FA8C5E2C">
      <w:numFmt w:val="bullet"/>
      <w:lvlText w:val="•"/>
      <w:lvlJc w:val="left"/>
      <w:pPr>
        <w:ind w:left="6962" w:hanging="423"/>
      </w:pPr>
      <w:rPr>
        <w:rFonts w:hint="default"/>
        <w:lang w:val="ru-RU" w:eastAsia="en-US" w:bidi="ar-SA"/>
      </w:rPr>
    </w:lvl>
    <w:lvl w:ilvl="8" w:tplc="391A2244">
      <w:numFmt w:val="bullet"/>
      <w:lvlText w:val="•"/>
      <w:lvlJc w:val="left"/>
      <w:pPr>
        <w:ind w:left="7937" w:hanging="423"/>
      </w:pPr>
      <w:rPr>
        <w:rFonts w:hint="default"/>
        <w:lang w:val="ru-RU" w:eastAsia="en-US" w:bidi="ar-SA"/>
      </w:rPr>
    </w:lvl>
  </w:abstractNum>
  <w:abstractNum w:abstractNumId="2">
    <w:nsid w:val="3C8E6247"/>
    <w:multiLevelType w:val="hybridMultilevel"/>
    <w:tmpl w:val="00A04E3C"/>
    <w:lvl w:ilvl="0" w:tplc="B2B67498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8A727A">
      <w:start w:val="1"/>
      <w:numFmt w:val="decimal"/>
      <w:lvlText w:val="%2."/>
      <w:lvlJc w:val="left"/>
      <w:pPr>
        <w:ind w:left="1276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2ECA4A9E">
      <w:numFmt w:val="none"/>
      <w:lvlText w:val=""/>
      <w:lvlJc w:val="left"/>
      <w:pPr>
        <w:tabs>
          <w:tab w:val="num" w:pos="360"/>
        </w:tabs>
      </w:pPr>
    </w:lvl>
    <w:lvl w:ilvl="3" w:tplc="EC702134">
      <w:numFmt w:val="bullet"/>
      <w:lvlText w:val="•"/>
      <w:lvlJc w:val="left"/>
      <w:pPr>
        <w:ind w:left="4858" w:hanging="423"/>
      </w:pPr>
      <w:rPr>
        <w:rFonts w:hint="default"/>
        <w:lang w:val="ru-RU" w:eastAsia="en-US" w:bidi="ar-SA"/>
      </w:rPr>
    </w:lvl>
    <w:lvl w:ilvl="4" w:tplc="0D360C50">
      <w:numFmt w:val="bullet"/>
      <w:lvlText w:val="•"/>
      <w:lvlJc w:val="left"/>
      <w:pPr>
        <w:ind w:left="5576" w:hanging="423"/>
      </w:pPr>
      <w:rPr>
        <w:rFonts w:hint="default"/>
        <w:lang w:val="ru-RU" w:eastAsia="en-US" w:bidi="ar-SA"/>
      </w:rPr>
    </w:lvl>
    <w:lvl w:ilvl="5" w:tplc="A232DAC0">
      <w:numFmt w:val="bullet"/>
      <w:lvlText w:val="•"/>
      <w:lvlJc w:val="left"/>
      <w:pPr>
        <w:ind w:left="6294" w:hanging="423"/>
      </w:pPr>
      <w:rPr>
        <w:rFonts w:hint="default"/>
        <w:lang w:val="ru-RU" w:eastAsia="en-US" w:bidi="ar-SA"/>
      </w:rPr>
    </w:lvl>
    <w:lvl w:ilvl="6" w:tplc="8398BFA6">
      <w:numFmt w:val="bullet"/>
      <w:lvlText w:val="•"/>
      <w:lvlJc w:val="left"/>
      <w:pPr>
        <w:ind w:left="7013" w:hanging="423"/>
      </w:pPr>
      <w:rPr>
        <w:rFonts w:hint="default"/>
        <w:lang w:val="ru-RU" w:eastAsia="en-US" w:bidi="ar-SA"/>
      </w:rPr>
    </w:lvl>
    <w:lvl w:ilvl="7" w:tplc="E0300EF0">
      <w:numFmt w:val="bullet"/>
      <w:lvlText w:val="•"/>
      <w:lvlJc w:val="left"/>
      <w:pPr>
        <w:ind w:left="7731" w:hanging="423"/>
      </w:pPr>
      <w:rPr>
        <w:rFonts w:hint="default"/>
        <w:lang w:val="ru-RU" w:eastAsia="en-US" w:bidi="ar-SA"/>
      </w:rPr>
    </w:lvl>
    <w:lvl w:ilvl="8" w:tplc="64D6D466">
      <w:numFmt w:val="bullet"/>
      <w:lvlText w:val="•"/>
      <w:lvlJc w:val="left"/>
      <w:pPr>
        <w:ind w:left="8449" w:hanging="423"/>
      </w:pPr>
      <w:rPr>
        <w:rFonts w:hint="default"/>
        <w:lang w:val="ru-RU" w:eastAsia="en-US" w:bidi="ar-SA"/>
      </w:rPr>
    </w:lvl>
  </w:abstractNum>
  <w:abstractNum w:abstractNumId="3">
    <w:nsid w:val="3FC701C6"/>
    <w:multiLevelType w:val="hybridMultilevel"/>
    <w:tmpl w:val="56E8878A"/>
    <w:lvl w:ilvl="0" w:tplc="45C650BA">
      <w:start w:val="1"/>
      <w:numFmt w:val="decimal"/>
      <w:lvlText w:val="%1."/>
      <w:lvlJc w:val="left"/>
      <w:pPr>
        <w:ind w:left="140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46BD42">
      <w:numFmt w:val="bullet"/>
      <w:lvlText w:val="•"/>
      <w:lvlJc w:val="left"/>
      <w:pPr>
        <w:ind w:left="1114" w:hanging="850"/>
      </w:pPr>
      <w:rPr>
        <w:rFonts w:hint="default"/>
        <w:lang w:val="ru-RU" w:eastAsia="en-US" w:bidi="ar-SA"/>
      </w:rPr>
    </w:lvl>
    <w:lvl w:ilvl="2" w:tplc="027A57BE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6D20E278">
      <w:numFmt w:val="bullet"/>
      <w:lvlText w:val="•"/>
      <w:lvlJc w:val="left"/>
      <w:pPr>
        <w:ind w:left="3063" w:hanging="850"/>
      </w:pPr>
      <w:rPr>
        <w:rFonts w:hint="default"/>
        <w:lang w:val="ru-RU" w:eastAsia="en-US" w:bidi="ar-SA"/>
      </w:rPr>
    </w:lvl>
    <w:lvl w:ilvl="4" w:tplc="B218D378">
      <w:numFmt w:val="bullet"/>
      <w:lvlText w:val="•"/>
      <w:lvlJc w:val="left"/>
      <w:pPr>
        <w:ind w:left="4038" w:hanging="850"/>
      </w:pPr>
      <w:rPr>
        <w:rFonts w:hint="default"/>
        <w:lang w:val="ru-RU" w:eastAsia="en-US" w:bidi="ar-SA"/>
      </w:rPr>
    </w:lvl>
    <w:lvl w:ilvl="5" w:tplc="2B70ECA2">
      <w:numFmt w:val="bullet"/>
      <w:lvlText w:val="•"/>
      <w:lvlJc w:val="left"/>
      <w:pPr>
        <w:ind w:left="5013" w:hanging="850"/>
      </w:pPr>
      <w:rPr>
        <w:rFonts w:hint="default"/>
        <w:lang w:val="ru-RU" w:eastAsia="en-US" w:bidi="ar-SA"/>
      </w:rPr>
    </w:lvl>
    <w:lvl w:ilvl="6" w:tplc="A8042D74">
      <w:numFmt w:val="bullet"/>
      <w:lvlText w:val="•"/>
      <w:lvlJc w:val="left"/>
      <w:pPr>
        <w:ind w:left="5987" w:hanging="850"/>
      </w:pPr>
      <w:rPr>
        <w:rFonts w:hint="default"/>
        <w:lang w:val="ru-RU" w:eastAsia="en-US" w:bidi="ar-SA"/>
      </w:rPr>
    </w:lvl>
    <w:lvl w:ilvl="7" w:tplc="08BA1214">
      <w:numFmt w:val="bullet"/>
      <w:lvlText w:val="•"/>
      <w:lvlJc w:val="left"/>
      <w:pPr>
        <w:ind w:left="6962" w:hanging="850"/>
      </w:pPr>
      <w:rPr>
        <w:rFonts w:hint="default"/>
        <w:lang w:val="ru-RU" w:eastAsia="en-US" w:bidi="ar-SA"/>
      </w:rPr>
    </w:lvl>
    <w:lvl w:ilvl="8" w:tplc="073C0780">
      <w:numFmt w:val="bullet"/>
      <w:lvlText w:val="•"/>
      <w:lvlJc w:val="left"/>
      <w:pPr>
        <w:ind w:left="7937" w:hanging="850"/>
      </w:pPr>
      <w:rPr>
        <w:rFonts w:hint="default"/>
        <w:lang w:val="ru-RU" w:eastAsia="en-US" w:bidi="ar-SA"/>
      </w:rPr>
    </w:lvl>
  </w:abstractNum>
  <w:abstractNum w:abstractNumId="4">
    <w:nsid w:val="490217BE"/>
    <w:multiLevelType w:val="hybridMultilevel"/>
    <w:tmpl w:val="DCA89B6A"/>
    <w:lvl w:ilvl="0" w:tplc="AC3AB5C2">
      <w:start w:val="1"/>
      <w:numFmt w:val="decimal"/>
      <w:lvlText w:val="%1"/>
      <w:lvlJc w:val="left"/>
      <w:pPr>
        <w:ind w:left="1270" w:hanging="423"/>
      </w:pPr>
      <w:rPr>
        <w:rFonts w:hint="default"/>
        <w:lang w:val="ru-RU" w:eastAsia="en-US" w:bidi="ar-SA"/>
      </w:rPr>
    </w:lvl>
    <w:lvl w:ilvl="1" w:tplc="49E08976">
      <w:numFmt w:val="none"/>
      <w:lvlText w:val=""/>
      <w:lvlJc w:val="left"/>
      <w:pPr>
        <w:tabs>
          <w:tab w:val="num" w:pos="360"/>
        </w:tabs>
      </w:pPr>
    </w:lvl>
    <w:lvl w:ilvl="2" w:tplc="D41E25F4">
      <w:numFmt w:val="bullet"/>
      <w:lvlText w:val="•"/>
      <w:lvlJc w:val="left"/>
      <w:pPr>
        <w:ind w:left="3001" w:hanging="423"/>
      </w:pPr>
      <w:rPr>
        <w:rFonts w:hint="default"/>
        <w:lang w:val="ru-RU" w:eastAsia="en-US" w:bidi="ar-SA"/>
      </w:rPr>
    </w:lvl>
    <w:lvl w:ilvl="3" w:tplc="57BE8684">
      <w:numFmt w:val="bullet"/>
      <w:lvlText w:val="•"/>
      <w:lvlJc w:val="left"/>
      <w:pPr>
        <w:ind w:left="3861" w:hanging="423"/>
      </w:pPr>
      <w:rPr>
        <w:rFonts w:hint="default"/>
        <w:lang w:val="ru-RU" w:eastAsia="en-US" w:bidi="ar-SA"/>
      </w:rPr>
    </w:lvl>
    <w:lvl w:ilvl="4" w:tplc="11E4C7B4">
      <w:numFmt w:val="bullet"/>
      <w:lvlText w:val="•"/>
      <w:lvlJc w:val="left"/>
      <w:pPr>
        <w:ind w:left="4722" w:hanging="423"/>
      </w:pPr>
      <w:rPr>
        <w:rFonts w:hint="default"/>
        <w:lang w:val="ru-RU" w:eastAsia="en-US" w:bidi="ar-SA"/>
      </w:rPr>
    </w:lvl>
    <w:lvl w:ilvl="5" w:tplc="EAD0D4DE">
      <w:numFmt w:val="bullet"/>
      <w:lvlText w:val="•"/>
      <w:lvlJc w:val="left"/>
      <w:pPr>
        <w:ind w:left="5583" w:hanging="423"/>
      </w:pPr>
      <w:rPr>
        <w:rFonts w:hint="default"/>
        <w:lang w:val="ru-RU" w:eastAsia="en-US" w:bidi="ar-SA"/>
      </w:rPr>
    </w:lvl>
    <w:lvl w:ilvl="6" w:tplc="FFBEE4F2">
      <w:numFmt w:val="bullet"/>
      <w:lvlText w:val="•"/>
      <w:lvlJc w:val="left"/>
      <w:pPr>
        <w:ind w:left="6443" w:hanging="423"/>
      </w:pPr>
      <w:rPr>
        <w:rFonts w:hint="default"/>
        <w:lang w:val="ru-RU" w:eastAsia="en-US" w:bidi="ar-SA"/>
      </w:rPr>
    </w:lvl>
    <w:lvl w:ilvl="7" w:tplc="B9848E5A">
      <w:numFmt w:val="bullet"/>
      <w:lvlText w:val="•"/>
      <w:lvlJc w:val="left"/>
      <w:pPr>
        <w:ind w:left="7304" w:hanging="423"/>
      </w:pPr>
      <w:rPr>
        <w:rFonts w:hint="default"/>
        <w:lang w:val="ru-RU" w:eastAsia="en-US" w:bidi="ar-SA"/>
      </w:rPr>
    </w:lvl>
    <w:lvl w:ilvl="8" w:tplc="B16AC7A8">
      <w:numFmt w:val="bullet"/>
      <w:lvlText w:val="•"/>
      <w:lvlJc w:val="left"/>
      <w:pPr>
        <w:ind w:left="8165" w:hanging="423"/>
      </w:pPr>
      <w:rPr>
        <w:rFonts w:hint="default"/>
        <w:lang w:val="ru-RU" w:eastAsia="en-US" w:bidi="ar-SA"/>
      </w:rPr>
    </w:lvl>
  </w:abstractNum>
  <w:abstractNum w:abstractNumId="5">
    <w:nsid w:val="67A33050"/>
    <w:multiLevelType w:val="hybridMultilevel"/>
    <w:tmpl w:val="2F4A947A"/>
    <w:lvl w:ilvl="0" w:tplc="7256CC06">
      <w:start w:val="1"/>
      <w:numFmt w:val="decimal"/>
      <w:lvlText w:val="%1)"/>
      <w:lvlJc w:val="left"/>
      <w:pPr>
        <w:ind w:left="140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0C38F2">
      <w:numFmt w:val="bullet"/>
      <w:lvlText w:val="•"/>
      <w:lvlJc w:val="left"/>
      <w:pPr>
        <w:ind w:left="1114" w:hanging="236"/>
      </w:pPr>
      <w:rPr>
        <w:rFonts w:hint="default"/>
        <w:lang w:val="ru-RU" w:eastAsia="en-US" w:bidi="ar-SA"/>
      </w:rPr>
    </w:lvl>
    <w:lvl w:ilvl="2" w:tplc="1952AE78">
      <w:numFmt w:val="bullet"/>
      <w:lvlText w:val="•"/>
      <w:lvlJc w:val="left"/>
      <w:pPr>
        <w:ind w:left="2089" w:hanging="236"/>
      </w:pPr>
      <w:rPr>
        <w:rFonts w:hint="default"/>
        <w:lang w:val="ru-RU" w:eastAsia="en-US" w:bidi="ar-SA"/>
      </w:rPr>
    </w:lvl>
    <w:lvl w:ilvl="3" w:tplc="AB10F954">
      <w:numFmt w:val="bullet"/>
      <w:lvlText w:val="•"/>
      <w:lvlJc w:val="left"/>
      <w:pPr>
        <w:ind w:left="3063" w:hanging="236"/>
      </w:pPr>
      <w:rPr>
        <w:rFonts w:hint="default"/>
        <w:lang w:val="ru-RU" w:eastAsia="en-US" w:bidi="ar-SA"/>
      </w:rPr>
    </w:lvl>
    <w:lvl w:ilvl="4" w:tplc="C41E3B82">
      <w:numFmt w:val="bullet"/>
      <w:lvlText w:val="•"/>
      <w:lvlJc w:val="left"/>
      <w:pPr>
        <w:ind w:left="4038" w:hanging="236"/>
      </w:pPr>
      <w:rPr>
        <w:rFonts w:hint="default"/>
        <w:lang w:val="ru-RU" w:eastAsia="en-US" w:bidi="ar-SA"/>
      </w:rPr>
    </w:lvl>
    <w:lvl w:ilvl="5" w:tplc="7EC854C4">
      <w:numFmt w:val="bullet"/>
      <w:lvlText w:val="•"/>
      <w:lvlJc w:val="left"/>
      <w:pPr>
        <w:ind w:left="5013" w:hanging="236"/>
      </w:pPr>
      <w:rPr>
        <w:rFonts w:hint="default"/>
        <w:lang w:val="ru-RU" w:eastAsia="en-US" w:bidi="ar-SA"/>
      </w:rPr>
    </w:lvl>
    <w:lvl w:ilvl="6" w:tplc="5644038C">
      <w:numFmt w:val="bullet"/>
      <w:lvlText w:val="•"/>
      <w:lvlJc w:val="left"/>
      <w:pPr>
        <w:ind w:left="5987" w:hanging="236"/>
      </w:pPr>
      <w:rPr>
        <w:rFonts w:hint="default"/>
        <w:lang w:val="ru-RU" w:eastAsia="en-US" w:bidi="ar-SA"/>
      </w:rPr>
    </w:lvl>
    <w:lvl w:ilvl="7" w:tplc="8E283528">
      <w:numFmt w:val="bullet"/>
      <w:lvlText w:val="•"/>
      <w:lvlJc w:val="left"/>
      <w:pPr>
        <w:ind w:left="6962" w:hanging="236"/>
      </w:pPr>
      <w:rPr>
        <w:rFonts w:hint="default"/>
        <w:lang w:val="ru-RU" w:eastAsia="en-US" w:bidi="ar-SA"/>
      </w:rPr>
    </w:lvl>
    <w:lvl w:ilvl="8" w:tplc="8A9E7B36">
      <w:numFmt w:val="bullet"/>
      <w:lvlText w:val="•"/>
      <w:lvlJc w:val="left"/>
      <w:pPr>
        <w:ind w:left="7937" w:hanging="2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D1DDA"/>
    <w:rsid w:val="00083A1A"/>
    <w:rsid w:val="00110C52"/>
    <w:rsid w:val="00173232"/>
    <w:rsid w:val="001E4154"/>
    <w:rsid w:val="0026296D"/>
    <w:rsid w:val="00343A55"/>
    <w:rsid w:val="00373115"/>
    <w:rsid w:val="003B1CF9"/>
    <w:rsid w:val="004607F0"/>
    <w:rsid w:val="004A37D2"/>
    <w:rsid w:val="00502CE8"/>
    <w:rsid w:val="00596307"/>
    <w:rsid w:val="005B6A76"/>
    <w:rsid w:val="005C5D76"/>
    <w:rsid w:val="00636D42"/>
    <w:rsid w:val="006570D8"/>
    <w:rsid w:val="006724B2"/>
    <w:rsid w:val="006A4A8C"/>
    <w:rsid w:val="006C6703"/>
    <w:rsid w:val="007B6A08"/>
    <w:rsid w:val="009128EE"/>
    <w:rsid w:val="009318CD"/>
    <w:rsid w:val="009B1C6B"/>
    <w:rsid w:val="00B04F86"/>
    <w:rsid w:val="00B37896"/>
    <w:rsid w:val="00BD558D"/>
    <w:rsid w:val="00BE2DA0"/>
    <w:rsid w:val="00C15A6E"/>
    <w:rsid w:val="00D871B4"/>
    <w:rsid w:val="00DD7E40"/>
    <w:rsid w:val="00E56A3D"/>
    <w:rsid w:val="00E638CE"/>
    <w:rsid w:val="00EF6EA5"/>
    <w:rsid w:val="00F47124"/>
    <w:rsid w:val="00F671BA"/>
    <w:rsid w:val="00FC13A3"/>
    <w:rsid w:val="00FC6B2C"/>
    <w:rsid w:val="00FD1DDA"/>
    <w:rsid w:val="00FE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D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D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D1DDA"/>
    <w:pPr>
      <w:ind w:left="421" w:hanging="28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D1DDA"/>
    <w:pPr>
      <w:spacing w:before="160"/>
      <w:ind w:left="14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D1DDA"/>
    <w:pPr>
      <w:ind w:left="140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D1DDA"/>
    <w:pPr>
      <w:ind w:left="432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1DDA"/>
    <w:pPr>
      <w:ind w:left="14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D1DDA"/>
  </w:style>
  <w:style w:type="paragraph" w:styleId="a5">
    <w:name w:val="Balloon Text"/>
    <w:basedOn w:val="a"/>
    <w:link w:val="a6"/>
    <w:uiPriority w:val="99"/>
    <w:semiHidden/>
    <w:unhideWhenUsed/>
    <w:rsid w:val="00343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A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4">
    <w:name w:val="Основной текст (4)_"/>
    <w:basedOn w:val="a0"/>
    <w:link w:val="40"/>
    <w:rsid w:val="00F471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71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F4712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471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124"/>
    <w:pPr>
      <w:shd w:val="clear" w:color="auto" w:fill="FFFFFF"/>
      <w:autoSpaceDE/>
      <w:autoSpaceDN/>
      <w:spacing w:after="1320" w:line="252" w:lineRule="exact"/>
      <w:jc w:val="center"/>
    </w:pPr>
    <w:rPr>
      <w:lang w:val="en-US"/>
    </w:rPr>
  </w:style>
  <w:style w:type="paragraph" w:customStyle="1" w:styleId="20">
    <w:name w:val="Основной текст (2)"/>
    <w:basedOn w:val="a"/>
    <w:link w:val="2"/>
    <w:rsid w:val="00F47124"/>
    <w:pPr>
      <w:shd w:val="clear" w:color="auto" w:fill="FFFFFF"/>
      <w:autoSpaceDE/>
      <w:autoSpaceDN/>
      <w:spacing w:before="900" w:line="302" w:lineRule="exact"/>
    </w:pPr>
    <w:rPr>
      <w:sz w:val="28"/>
      <w:szCs w:val="28"/>
      <w:lang w:val="en-US"/>
    </w:rPr>
  </w:style>
  <w:style w:type="paragraph" w:customStyle="1" w:styleId="23">
    <w:name w:val="Заголовок №2"/>
    <w:basedOn w:val="a"/>
    <w:link w:val="22"/>
    <w:rsid w:val="00F47124"/>
    <w:pPr>
      <w:shd w:val="clear" w:color="auto" w:fill="FFFFFF"/>
      <w:autoSpaceDE/>
      <w:autoSpaceDN/>
      <w:spacing w:after="60" w:line="0" w:lineRule="atLeast"/>
      <w:jc w:val="right"/>
      <w:outlineLvl w:val="1"/>
    </w:pPr>
    <w:rPr>
      <w:b/>
      <w:bCs/>
      <w:sz w:val="32"/>
      <w:szCs w:val="32"/>
      <w:lang w:val="en-US"/>
    </w:rPr>
  </w:style>
  <w:style w:type="paragraph" w:customStyle="1" w:styleId="60">
    <w:name w:val="Основной текст (6)"/>
    <w:basedOn w:val="a"/>
    <w:link w:val="6"/>
    <w:rsid w:val="00F47124"/>
    <w:pPr>
      <w:shd w:val="clear" w:color="auto" w:fill="FFFFFF"/>
      <w:autoSpaceDE/>
      <w:autoSpaceDN/>
      <w:spacing w:before="5880" w:line="0" w:lineRule="atLeast"/>
      <w:jc w:val="center"/>
    </w:pPr>
    <w:rPr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14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Surtaeva</dc:creator>
  <cp:lastModifiedBy>Surtaeva</cp:lastModifiedBy>
  <cp:revision>12</cp:revision>
  <dcterms:created xsi:type="dcterms:W3CDTF">2021-01-27T04:00:00Z</dcterms:created>
  <dcterms:modified xsi:type="dcterms:W3CDTF">2021-02-03T02:31:00Z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2020-05-29T00:00:00Z</vt:filetime>
  </property>
</Properties>
</file>