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BC" w:rsidRDefault="008B01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rPr>
          <w:rFonts w:ascii="PT Astra Serif" w:hAnsi="PT Astra Serif" w:cs="PT Astra Serif"/>
          <w:szCs w:val="28"/>
          <w:highlight w:val="white"/>
        </w:rPr>
      </w:pPr>
      <w:r>
        <w:rPr>
          <w:rFonts w:ascii="PT Astra Serif" w:eastAsia="PT Astra Serif" w:hAnsi="PT Astra Serif" w:cs="PT Astra Serif"/>
          <w:color w:val="000000"/>
          <w:szCs w:val="28"/>
          <w:highlight w:val="white"/>
        </w:rPr>
        <w:t>Н</w:t>
      </w:r>
      <w:r w:rsidR="008D5AD1">
        <w:rPr>
          <w:rFonts w:ascii="PT Astra Serif" w:eastAsia="PT Astra Serif" w:hAnsi="PT Astra Serif" w:cs="PT Astra Serif"/>
          <w:color w:val="000000"/>
          <w:szCs w:val="28"/>
          <w:highlight w:val="white"/>
        </w:rPr>
        <w:t>а портале предоставления мер финансовой государственной по</w:t>
      </w:r>
      <w:r w:rsidR="008D5AD1">
        <w:rPr>
          <w:rFonts w:ascii="PT Astra Serif" w:eastAsia="PT Astra Serif" w:hAnsi="PT Astra Serif" w:cs="PT Astra Serif"/>
          <w:color w:val="000000"/>
          <w:szCs w:val="28"/>
          <w:highlight w:val="white"/>
        </w:rPr>
        <w:t>д</w:t>
      </w:r>
      <w:r w:rsidR="008D5AD1">
        <w:rPr>
          <w:rFonts w:ascii="PT Astra Serif" w:eastAsia="PT Astra Serif" w:hAnsi="PT Astra Serif" w:cs="PT Astra Serif"/>
          <w:color w:val="000000"/>
          <w:szCs w:val="28"/>
          <w:highlight w:val="white"/>
        </w:rPr>
        <w:t>держки (</w:t>
      </w:r>
      <w:hyperlink r:id="rId9" w:tooltip="https://promote.budget.gov.ru/" w:history="1">
        <w:r w:rsidR="008D5AD1">
          <w:rPr>
            <w:rStyle w:val="af9"/>
            <w:rFonts w:ascii="PT Astra Serif" w:eastAsia="PT Astra Serif" w:hAnsi="PT Astra Serif" w:cs="PT Astra Serif"/>
            <w:szCs w:val="28"/>
            <w:highlight w:val="white"/>
          </w:rPr>
          <w:t>https://promote.budget.gov.ru/</w:t>
        </w:r>
      </w:hyperlink>
      <w:r w:rsidR="008D5AD1">
        <w:rPr>
          <w:rFonts w:ascii="PT Astra Serif" w:eastAsia="PT Astra Serif" w:hAnsi="PT Astra Serif" w:cs="PT Astra Serif"/>
          <w:color w:val="000000"/>
          <w:szCs w:val="28"/>
          <w:highlight w:val="white"/>
        </w:rPr>
        <w:t xml:space="preserve">) в период с 25.03.2024 по 24.04.2024 </w:t>
      </w:r>
      <w:bookmarkStart w:id="0" w:name="_GoBack"/>
      <w:r w:rsidR="008D5AD1">
        <w:rPr>
          <w:rFonts w:ascii="PT Astra Serif" w:eastAsia="PT Astra Serif" w:hAnsi="PT Astra Serif" w:cs="PT Astra Serif"/>
          <w:color w:val="000000"/>
          <w:szCs w:val="28"/>
          <w:highlight w:val="white"/>
        </w:rPr>
        <w:t>объявлен отбор на получение гранта «</w:t>
      </w:r>
      <w:proofErr w:type="spellStart"/>
      <w:r w:rsidR="008D5AD1">
        <w:rPr>
          <w:rFonts w:ascii="PT Astra Serif" w:eastAsia="PT Astra Serif" w:hAnsi="PT Astra Serif" w:cs="PT Astra Serif"/>
          <w:color w:val="000000"/>
          <w:szCs w:val="28"/>
          <w:highlight w:val="white"/>
        </w:rPr>
        <w:t>Агр</w:t>
      </w:r>
      <w:r w:rsidR="008D5AD1">
        <w:rPr>
          <w:rFonts w:ascii="PT Astra Serif" w:eastAsia="PT Astra Serif" w:hAnsi="PT Astra Serif" w:cs="PT Astra Serif"/>
          <w:color w:val="000000"/>
          <w:szCs w:val="28"/>
          <w:highlight w:val="white"/>
        </w:rPr>
        <w:t>о</w:t>
      </w:r>
      <w:r w:rsidR="008D5AD1">
        <w:rPr>
          <w:rFonts w:ascii="PT Astra Serif" w:eastAsia="PT Astra Serif" w:hAnsi="PT Astra Serif" w:cs="PT Astra Serif"/>
          <w:color w:val="000000"/>
          <w:szCs w:val="28"/>
          <w:highlight w:val="white"/>
        </w:rPr>
        <w:t>стартап</w:t>
      </w:r>
      <w:proofErr w:type="spellEnd"/>
      <w:r w:rsidR="008D5AD1">
        <w:rPr>
          <w:rFonts w:ascii="PT Astra Serif" w:eastAsia="PT Astra Serif" w:hAnsi="PT Astra Serif" w:cs="PT Astra Serif"/>
          <w:color w:val="000000"/>
          <w:szCs w:val="28"/>
          <w:highlight w:val="white"/>
        </w:rPr>
        <w:t>»</w:t>
      </w:r>
      <w:bookmarkEnd w:id="0"/>
      <w:r w:rsidR="008D5AD1">
        <w:rPr>
          <w:rFonts w:ascii="PT Astra Serif" w:eastAsia="PT Astra Serif" w:hAnsi="PT Astra Serif" w:cs="PT Astra Serif"/>
          <w:color w:val="000000"/>
          <w:szCs w:val="28"/>
          <w:highlight w:val="white"/>
        </w:rPr>
        <w:t xml:space="preserve">. </w:t>
      </w:r>
    </w:p>
    <w:p w:rsidR="00525EBC" w:rsidRDefault="008D5A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rPr>
          <w:rFonts w:ascii="PT Astra Serif" w:eastAsia="PT Astra Serif" w:hAnsi="PT Astra Serif" w:cs="PT Astra Serif"/>
          <w:color w:val="000000"/>
          <w:szCs w:val="28"/>
        </w:rPr>
      </w:pPr>
      <w:r>
        <w:rPr>
          <w:rFonts w:ascii="PT Astra Serif" w:eastAsia="PT Astra Serif" w:hAnsi="PT Astra Serif" w:cs="PT Astra Serif"/>
          <w:color w:val="000000"/>
          <w:szCs w:val="28"/>
        </w:rPr>
        <w:t>Претенденты на получение гранта должны соответствовать требован</w:t>
      </w:r>
      <w:r>
        <w:rPr>
          <w:rFonts w:ascii="PT Astra Serif" w:eastAsia="PT Astra Serif" w:hAnsi="PT Astra Serif" w:cs="PT Astra Serif"/>
          <w:color w:val="000000"/>
          <w:szCs w:val="28"/>
        </w:rPr>
        <w:t>и</w:t>
      </w:r>
      <w:r>
        <w:rPr>
          <w:rFonts w:ascii="PT Astra Serif" w:eastAsia="PT Astra Serif" w:hAnsi="PT Astra Serif" w:cs="PT Astra Serif"/>
          <w:color w:val="000000"/>
          <w:szCs w:val="28"/>
        </w:rPr>
        <w:t>ям и условиям постановления Правительства Алтайского края от 30.04.2019 № 157 «Об утверждении порядка предоставления из краевого бюджета гра</w:t>
      </w:r>
      <w:r>
        <w:rPr>
          <w:rFonts w:ascii="PT Astra Serif" w:eastAsia="PT Astra Serif" w:hAnsi="PT Astra Serif" w:cs="PT Astra Serif"/>
          <w:color w:val="000000"/>
          <w:szCs w:val="28"/>
        </w:rPr>
        <w:t>н</w:t>
      </w:r>
      <w:r>
        <w:rPr>
          <w:rFonts w:ascii="PT Astra Serif" w:eastAsia="PT Astra Serif" w:hAnsi="PT Astra Serif" w:cs="PT Astra Serif"/>
          <w:color w:val="000000"/>
          <w:szCs w:val="28"/>
        </w:rPr>
        <w:t>тов «</w:t>
      </w:r>
      <w:proofErr w:type="spellStart"/>
      <w:r>
        <w:rPr>
          <w:rFonts w:ascii="PT Astra Serif" w:eastAsia="PT Astra Serif" w:hAnsi="PT Astra Serif" w:cs="PT Astra Serif"/>
          <w:color w:val="000000"/>
          <w:szCs w:val="28"/>
        </w:rPr>
        <w:t>Агростартап</w:t>
      </w:r>
      <w:proofErr w:type="spellEnd"/>
      <w:r>
        <w:rPr>
          <w:rFonts w:ascii="PT Astra Serif" w:eastAsia="PT Astra Serif" w:hAnsi="PT Astra Serif" w:cs="PT Astra Serif"/>
          <w:color w:val="000000"/>
          <w:szCs w:val="28"/>
        </w:rPr>
        <w:t>» в рамках реализации регионального проекта «Акселер</w:t>
      </w:r>
      <w:r>
        <w:rPr>
          <w:rFonts w:ascii="PT Astra Serif" w:eastAsia="PT Astra Serif" w:hAnsi="PT Astra Serif" w:cs="PT Astra Serif"/>
          <w:color w:val="000000"/>
          <w:szCs w:val="28"/>
        </w:rPr>
        <w:t>а</w:t>
      </w:r>
      <w:r>
        <w:rPr>
          <w:rFonts w:ascii="PT Astra Serif" w:eastAsia="PT Astra Serif" w:hAnsi="PT Astra Serif" w:cs="PT Astra Serif"/>
          <w:color w:val="000000"/>
          <w:szCs w:val="28"/>
        </w:rPr>
        <w:t>ция субъектов малого и среднего предпринимательства». Формы и перечень документов необходимых для участия в конкурсе утверждены приказом Минсельхоза Алтайского края от19.03.2021 № 29 «Об утверждении форм д</w:t>
      </w:r>
      <w:r>
        <w:rPr>
          <w:rFonts w:ascii="PT Astra Serif" w:eastAsia="PT Astra Serif" w:hAnsi="PT Astra Serif" w:cs="PT Astra Serif"/>
          <w:color w:val="000000"/>
          <w:szCs w:val="28"/>
        </w:rPr>
        <w:t>о</w:t>
      </w:r>
      <w:r>
        <w:rPr>
          <w:rFonts w:ascii="PT Astra Serif" w:eastAsia="PT Astra Serif" w:hAnsi="PT Astra Serif" w:cs="PT Astra Serif"/>
          <w:color w:val="000000"/>
          <w:szCs w:val="28"/>
        </w:rPr>
        <w:t>кументов, представляемых заявителями в Министерство сельского хозяйства Алтайского края на получение гранта «</w:t>
      </w:r>
      <w:proofErr w:type="spellStart"/>
      <w:r>
        <w:rPr>
          <w:rFonts w:ascii="PT Astra Serif" w:eastAsia="PT Astra Serif" w:hAnsi="PT Astra Serif" w:cs="PT Astra Serif"/>
          <w:color w:val="000000"/>
          <w:szCs w:val="28"/>
        </w:rPr>
        <w:t>Агростартап</w:t>
      </w:r>
      <w:proofErr w:type="spellEnd"/>
      <w:r>
        <w:rPr>
          <w:rFonts w:ascii="PT Astra Serif" w:eastAsia="PT Astra Serif" w:hAnsi="PT Astra Serif" w:cs="PT Astra Serif"/>
          <w:color w:val="000000"/>
          <w:szCs w:val="28"/>
        </w:rPr>
        <w:t>» в рамках реализации регионального проекта «Акселерация субъектов малого и среднего предпр</w:t>
      </w:r>
      <w:r>
        <w:rPr>
          <w:rFonts w:ascii="PT Astra Serif" w:eastAsia="PT Astra Serif" w:hAnsi="PT Astra Serif" w:cs="PT Astra Serif"/>
          <w:color w:val="000000"/>
          <w:szCs w:val="28"/>
        </w:rPr>
        <w:t>и</w:t>
      </w:r>
      <w:r>
        <w:rPr>
          <w:rFonts w:ascii="PT Astra Serif" w:eastAsia="PT Astra Serif" w:hAnsi="PT Astra Serif" w:cs="PT Astra Serif"/>
          <w:color w:val="000000"/>
          <w:szCs w:val="28"/>
        </w:rPr>
        <w:t>нимательства».</w:t>
      </w:r>
    </w:p>
    <w:p w:rsidR="00525EBC" w:rsidRDefault="008D5A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rPr>
          <w:rFonts w:ascii="PT Astra Serif" w:eastAsia="PT Astra Serif" w:hAnsi="PT Astra Serif" w:cs="PT Astra Serif"/>
          <w:szCs w:val="28"/>
          <w:lang w:bidi="ru-RU"/>
        </w:rPr>
      </w:pPr>
      <w:proofErr w:type="gramStart"/>
      <w:r>
        <w:rPr>
          <w:rFonts w:ascii="PT Astra Serif" w:eastAsia="PT Astra Serif" w:hAnsi="PT Astra Serif" w:cs="PT Astra Serif"/>
          <w:szCs w:val="28"/>
          <w:lang w:bidi="ru-RU"/>
        </w:rPr>
        <w:t>Заявка для участия в отборе формируется заявителями в электронной форме посредством заполнения соответствующих экранных форм веб-интерфейса системы «Электронный бюджет» в сроки, установленные в об</w:t>
      </w:r>
      <w:r>
        <w:rPr>
          <w:rFonts w:ascii="PT Astra Serif" w:eastAsia="PT Astra Serif" w:hAnsi="PT Astra Serif" w:cs="PT Astra Serif"/>
          <w:szCs w:val="28"/>
          <w:lang w:bidi="ru-RU"/>
        </w:rPr>
        <w:t>ъ</w:t>
      </w:r>
      <w:r>
        <w:rPr>
          <w:rFonts w:ascii="PT Astra Serif" w:eastAsia="PT Astra Serif" w:hAnsi="PT Astra Serif" w:cs="PT Astra Serif"/>
          <w:szCs w:val="28"/>
          <w:lang w:bidi="ru-RU"/>
        </w:rPr>
        <w:t>явлении о проведении отбора, и должна содержать информацию о заявителе, электронные копии документов, подтверждающих соответствие заявителя требованиям, установленным настоящим порядком, предлагаемые заявит</w:t>
      </w:r>
      <w:r>
        <w:rPr>
          <w:rFonts w:ascii="PT Astra Serif" w:eastAsia="PT Astra Serif" w:hAnsi="PT Astra Serif" w:cs="PT Astra Serif"/>
          <w:szCs w:val="28"/>
          <w:lang w:bidi="ru-RU"/>
        </w:rPr>
        <w:t>е</w:t>
      </w:r>
      <w:r>
        <w:rPr>
          <w:rFonts w:ascii="PT Astra Serif" w:eastAsia="PT Astra Serif" w:hAnsi="PT Astra Serif" w:cs="PT Astra Serif"/>
          <w:szCs w:val="28"/>
          <w:lang w:bidi="ru-RU"/>
        </w:rPr>
        <w:t>лем значения результата предоставления гранта (показателя деятельности, предусмотренного проектом создания и (или) развития хозяйства) и размер</w:t>
      </w:r>
      <w:proofErr w:type="gramEnd"/>
      <w:r>
        <w:rPr>
          <w:rFonts w:ascii="PT Astra Serif" w:eastAsia="PT Astra Serif" w:hAnsi="PT Astra Serif" w:cs="PT Astra Serif"/>
          <w:szCs w:val="28"/>
          <w:lang w:bidi="ru-RU"/>
        </w:rPr>
        <w:t xml:space="preserve"> запрашиваемого гранта, информацию по каждому критерию оценки, опред</w:t>
      </w:r>
      <w:r>
        <w:rPr>
          <w:rFonts w:ascii="PT Astra Serif" w:eastAsia="PT Astra Serif" w:hAnsi="PT Astra Serif" w:cs="PT Astra Serif"/>
          <w:szCs w:val="28"/>
          <w:lang w:bidi="ru-RU"/>
        </w:rPr>
        <w:t>е</w:t>
      </w:r>
      <w:r>
        <w:rPr>
          <w:rFonts w:ascii="PT Astra Serif" w:eastAsia="PT Astra Serif" w:hAnsi="PT Astra Serif" w:cs="PT Astra Serif"/>
          <w:szCs w:val="28"/>
          <w:lang w:bidi="ru-RU"/>
        </w:rPr>
        <w:t>ленному настоящим порядком, сведения и электронные копии документов, подтверждающих информацию по каждому критерию оценки, определенн</w:t>
      </w:r>
      <w:r>
        <w:rPr>
          <w:rFonts w:ascii="PT Astra Serif" w:eastAsia="PT Astra Serif" w:hAnsi="PT Astra Serif" w:cs="PT Astra Serif"/>
          <w:szCs w:val="28"/>
          <w:lang w:bidi="ru-RU"/>
        </w:rPr>
        <w:t>о</w:t>
      </w:r>
      <w:r>
        <w:rPr>
          <w:rFonts w:ascii="PT Astra Serif" w:eastAsia="PT Astra Serif" w:hAnsi="PT Astra Serif" w:cs="PT Astra Serif"/>
          <w:szCs w:val="28"/>
          <w:lang w:bidi="ru-RU"/>
        </w:rPr>
        <w:t>му настоящим порядком (при наличии).</w:t>
      </w:r>
    </w:p>
    <w:p w:rsidR="00525EBC" w:rsidRDefault="008D5A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rPr>
          <w:rFonts w:ascii="PT Astra Serif" w:hAnsi="PT Astra Serif" w:cs="PT Astra Serif"/>
          <w:szCs w:val="28"/>
        </w:rPr>
      </w:pPr>
      <w:proofErr w:type="gramStart"/>
      <w:r>
        <w:rPr>
          <w:rFonts w:ascii="PT Astra Serif" w:eastAsia="PT Astra Serif" w:hAnsi="PT Astra Serif" w:cs="PT Astra Serif"/>
          <w:szCs w:val="28"/>
          <w:lang w:bidi="ru-RU"/>
        </w:rPr>
        <w:t>Указанная заявка должна быть подписана усиленной квалифицирова</w:t>
      </w:r>
      <w:r>
        <w:rPr>
          <w:rFonts w:ascii="PT Astra Serif" w:eastAsia="PT Astra Serif" w:hAnsi="PT Astra Serif" w:cs="PT Astra Serif"/>
          <w:szCs w:val="28"/>
          <w:lang w:bidi="ru-RU"/>
        </w:rPr>
        <w:t>н</w:t>
      </w:r>
      <w:r>
        <w:rPr>
          <w:rFonts w:ascii="PT Astra Serif" w:eastAsia="PT Astra Serif" w:hAnsi="PT Astra Serif" w:cs="PT Astra Serif"/>
          <w:szCs w:val="28"/>
          <w:lang w:bidi="ru-RU"/>
        </w:rPr>
        <w:t>ной электронной подписью руководителя заявителя или уполномоченного им лица (для юридических лиц и индивидуальных предпринимателей) или пр</w:t>
      </w:r>
      <w:r>
        <w:rPr>
          <w:rFonts w:ascii="PT Astra Serif" w:eastAsia="PT Astra Serif" w:hAnsi="PT Astra Serif" w:cs="PT Astra Serif"/>
          <w:szCs w:val="28"/>
          <w:lang w:bidi="ru-RU"/>
        </w:rPr>
        <w:t>о</w:t>
      </w:r>
      <w:r>
        <w:rPr>
          <w:rFonts w:ascii="PT Astra Serif" w:eastAsia="PT Astra Serif" w:hAnsi="PT Astra Serif" w:cs="PT Astra Serif"/>
          <w:szCs w:val="28"/>
          <w:lang w:bidi="ru-RU"/>
        </w:rPr>
        <w:t>стой электронной подписью подтвержденной учетной записи физического лица в федеральной государственной информационной системе «Единая с</w:t>
      </w:r>
      <w:r>
        <w:rPr>
          <w:rFonts w:ascii="PT Astra Serif" w:eastAsia="PT Astra Serif" w:hAnsi="PT Astra Serif" w:cs="PT Astra Serif"/>
          <w:szCs w:val="28"/>
          <w:lang w:bidi="ru-RU"/>
        </w:rPr>
        <w:t>и</w:t>
      </w:r>
      <w:r>
        <w:rPr>
          <w:rFonts w:ascii="PT Astra Serif" w:eastAsia="PT Astra Serif" w:hAnsi="PT Astra Serif" w:cs="PT Astra Serif"/>
          <w:szCs w:val="28"/>
          <w:lang w:bidi="ru-RU"/>
        </w:rPr>
        <w:t>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(для физических лиц).</w:t>
      </w:r>
      <w:proofErr w:type="gramEnd"/>
    </w:p>
    <w:p w:rsidR="00525EBC" w:rsidRDefault="008D5A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rPr>
          <w:rFonts w:ascii="PT Astra Serif" w:eastAsia="PT Astra Serif" w:hAnsi="PT Astra Serif" w:cs="PT Astra Serif"/>
          <w:b/>
          <w:bCs/>
          <w:color w:val="000000"/>
          <w:szCs w:val="28"/>
        </w:rPr>
      </w:pPr>
      <w:r>
        <w:rPr>
          <w:rFonts w:ascii="PT Astra Serif" w:eastAsia="PT Astra Serif" w:hAnsi="PT Astra Serif" w:cs="PT Astra Serif"/>
          <w:color w:val="000000"/>
          <w:szCs w:val="28"/>
        </w:rPr>
        <w:t>Для доступа к полному функционалу портала (формирование проекта заявки и управление заявками) необходимо пройти авторизацию. Для пр</w:t>
      </w:r>
      <w:r>
        <w:rPr>
          <w:rFonts w:ascii="PT Astra Serif" w:eastAsia="PT Astra Serif" w:hAnsi="PT Astra Serif" w:cs="PT Astra Serif"/>
          <w:color w:val="000000"/>
          <w:szCs w:val="28"/>
        </w:rPr>
        <w:t>о</w:t>
      </w:r>
      <w:r>
        <w:rPr>
          <w:rFonts w:ascii="PT Astra Serif" w:eastAsia="PT Astra Serif" w:hAnsi="PT Astra Serif" w:cs="PT Astra Serif"/>
          <w:color w:val="000000"/>
          <w:szCs w:val="28"/>
        </w:rPr>
        <w:t>хождения авторизации кандидату необходимо иметь учётную запись на Ед</w:t>
      </w:r>
      <w:r>
        <w:rPr>
          <w:rFonts w:ascii="PT Astra Serif" w:eastAsia="PT Astra Serif" w:hAnsi="PT Astra Serif" w:cs="PT Astra Serif"/>
          <w:color w:val="000000"/>
          <w:szCs w:val="28"/>
        </w:rPr>
        <w:t>и</w:t>
      </w:r>
      <w:r>
        <w:rPr>
          <w:rFonts w:ascii="PT Astra Serif" w:eastAsia="PT Astra Serif" w:hAnsi="PT Astra Serif" w:cs="PT Astra Serif"/>
          <w:color w:val="000000"/>
          <w:szCs w:val="28"/>
        </w:rPr>
        <w:t xml:space="preserve">ном портале государственных и муниципальных услуг (портал </w:t>
      </w:r>
      <w:proofErr w:type="spellStart"/>
      <w:r>
        <w:rPr>
          <w:rFonts w:ascii="PT Astra Serif" w:eastAsia="PT Astra Serif" w:hAnsi="PT Astra Serif" w:cs="PT Astra Serif"/>
          <w:color w:val="000000"/>
          <w:szCs w:val="28"/>
        </w:rPr>
        <w:t>Госуслуг</w:t>
      </w:r>
      <w:proofErr w:type="spellEnd"/>
      <w:r>
        <w:rPr>
          <w:rFonts w:ascii="PT Astra Serif" w:eastAsia="PT Astra Serif" w:hAnsi="PT Astra Serif" w:cs="PT Astra Serif"/>
          <w:color w:val="000000"/>
          <w:szCs w:val="28"/>
        </w:rPr>
        <w:t>)</w:t>
      </w:r>
      <w:r>
        <w:rPr>
          <w:rFonts w:ascii="PT Astra Serif" w:eastAsia="PT Astra Serif" w:hAnsi="PT Astra Serif" w:cs="PT Astra Serif"/>
          <w:b/>
          <w:color w:val="000000"/>
          <w:szCs w:val="28"/>
        </w:rPr>
        <w:t>.</w:t>
      </w:r>
    </w:p>
    <w:p w:rsidR="00525EBC" w:rsidRDefault="008D5A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rPr>
          <w:rFonts w:ascii="PT Astra Serif" w:hAnsi="PT Astra Serif" w:cs="PT Astra Serif"/>
          <w:szCs w:val="28"/>
        </w:rPr>
      </w:pPr>
      <w:r>
        <w:rPr>
          <w:rFonts w:ascii="PT Astra Serif" w:eastAsia="PT Astra Serif" w:hAnsi="PT Astra Serif" w:cs="PT Astra Serif"/>
          <w:color w:val="000000"/>
          <w:szCs w:val="28"/>
        </w:rPr>
        <w:t xml:space="preserve">Дополнительно сообщаем, что в целях снижения финансовой нагрузки на хозяйства </w:t>
      </w:r>
      <w:proofErr w:type="spellStart"/>
      <w:r>
        <w:rPr>
          <w:rFonts w:ascii="PT Astra Serif" w:eastAsia="PT Astra Serif" w:hAnsi="PT Astra Serif" w:cs="PT Astra Serif"/>
          <w:color w:val="000000"/>
          <w:szCs w:val="28"/>
        </w:rPr>
        <w:t>грантополучателей</w:t>
      </w:r>
      <w:proofErr w:type="spellEnd"/>
      <w:r>
        <w:rPr>
          <w:rFonts w:ascii="PT Astra Serif" w:eastAsia="PT Astra Serif" w:hAnsi="PT Astra Serif" w:cs="PT Astra Serif"/>
          <w:color w:val="000000"/>
          <w:szCs w:val="28"/>
        </w:rPr>
        <w:t xml:space="preserve"> плательщика НДС, рекомендуем заключать договора покупки с предприятиями, не являющимися плательщиками НДС (работающими без НДС).</w:t>
      </w:r>
    </w:p>
    <w:p w:rsidR="00525EBC" w:rsidRDefault="008D5A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rPr>
          <w:rFonts w:ascii="PT Astra Serif" w:hAnsi="PT Astra Serif" w:cs="PT Astra Serif"/>
          <w:szCs w:val="28"/>
        </w:rPr>
      </w:pPr>
      <w:r>
        <w:rPr>
          <w:rFonts w:ascii="PT Astra Serif" w:eastAsia="PT Astra Serif" w:hAnsi="PT Astra Serif" w:cs="PT Astra Serif"/>
          <w:color w:val="000000"/>
          <w:szCs w:val="28"/>
        </w:rPr>
        <w:lastRenderedPageBreak/>
        <w:t xml:space="preserve">При написании </w:t>
      </w:r>
      <w:proofErr w:type="gramStart"/>
      <w:r>
        <w:rPr>
          <w:rFonts w:ascii="PT Astra Serif" w:eastAsia="PT Astra Serif" w:hAnsi="PT Astra Serif" w:cs="PT Astra Serif"/>
          <w:color w:val="000000"/>
          <w:szCs w:val="28"/>
        </w:rPr>
        <w:t>бизнес-проектов</w:t>
      </w:r>
      <w:proofErr w:type="gramEnd"/>
      <w:r>
        <w:rPr>
          <w:rFonts w:ascii="PT Astra Serif" w:eastAsia="PT Astra Serif" w:hAnsi="PT Astra Serif" w:cs="PT Astra Serif"/>
          <w:color w:val="000000"/>
          <w:szCs w:val="28"/>
        </w:rPr>
        <w:t xml:space="preserve"> необходимо уделить особое внимание следующим рекомендациям:</w:t>
      </w:r>
    </w:p>
    <w:p w:rsidR="00525EBC" w:rsidRDefault="008D5A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rPr>
          <w:rFonts w:ascii="PT Astra Serif" w:hAnsi="PT Astra Serif" w:cs="PT Astra Serif"/>
          <w:szCs w:val="28"/>
        </w:rPr>
      </w:pPr>
      <w:r>
        <w:rPr>
          <w:rFonts w:ascii="PT Astra Serif" w:eastAsia="PT Astra Serif" w:hAnsi="PT Astra Serif" w:cs="PT Astra Serif"/>
          <w:color w:val="000000"/>
          <w:szCs w:val="28"/>
        </w:rPr>
        <w:t>- планировать надой молока на корову не менее 3000 кг, среднесуто</w:t>
      </w:r>
      <w:r>
        <w:rPr>
          <w:rFonts w:ascii="PT Astra Serif" w:eastAsia="PT Astra Serif" w:hAnsi="PT Astra Serif" w:cs="PT Astra Serif"/>
          <w:color w:val="000000"/>
          <w:szCs w:val="28"/>
        </w:rPr>
        <w:t>ч</w:t>
      </w:r>
      <w:r>
        <w:rPr>
          <w:rFonts w:ascii="PT Astra Serif" w:eastAsia="PT Astra Serif" w:hAnsi="PT Astra Serif" w:cs="PT Astra Serif"/>
          <w:color w:val="000000"/>
          <w:szCs w:val="28"/>
        </w:rPr>
        <w:t>ный прирост живой массы для КРС молочного направления продуктивности не ниже 450 г, мясного направления продуктивности не ниже 700 г;</w:t>
      </w:r>
    </w:p>
    <w:p w:rsidR="00525EBC" w:rsidRDefault="008D5A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rPr>
          <w:rFonts w:ascii="PT Astra Serif" w:hAnsi="PT Astra Serif" w:cs="PT Astra Serif"/>
          <w:szCs w:val="28"/>
        </w:rPr>
      </w:pPr>
      <w:r>
        <w:rPr>
          <w:rFonts w:ascii="PT Astra Serif" w:eastAsia="PT Astra Serif" w:hAnsi="PT Astra Serif" w:cs="PT Astra Serif"/>
          <w:color w:val="000000"/>
          <w:szCs w:val="28"/>
        </w:rPr>
        <w:t>- планировать закупочные цены на продукцию животноводства (мол</w:t>
      </w:r>
      <w:r>
        <w:rPr>
          <w:rFonts w:ascii="PT Astra Serif" w:eastAsia="PT Astra Serif" w:hAnsi="PT Astra Serif" w:cs="PT Astra Serif"/>
          <w:color w:val="000000"/>
          <w:szCs w:val="28"/>
        </w:rPr>
        <w:t>о</w:t>
      </w:r>
      <w:r>
        <w:rPr>
          <w:rFonts w:ascii="PT Astra Serif" w:eastAsia="PT Astra Serif" w:hAnsi="PT Astra Serif" w:cs="PT Astra Serif"/>
          <w:color w:val="000000"/>
          <w:szCs w:val="28"/>
        </w:rPr>
        <w:t xml:space="preserve">ко, мясо и т.д.) с учетом сложившихся средних цен по району; </w:t>
      </w:r>
    </w:p>
    <w:p w:rsidR="00525EBC" w:rsidRDefault="008D5A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rPr>
          <w:rFonts w:ascii="PT Astra Serif" w:hAnsi="PT Astra Serif" w:cs="PT Astra Serif"/>
          <w:szCs w:val="28"/>
        </w:rPr>
      </w:pPr>
      <w:r>
        <w:rPr>
          <w:rFonts w:ascii="PT Astra Serif" w:eastAsia="PT Astra Serif" w:hAnsi="PT Astra Serif" w:cs="PT Astra Serif"/>
          <w:color w:val="000000"/>
          <w:szCs w:val="28"/>
        </w:rPr>
        <w:t>- планировать создание дополнительных рабочих мест не позднее                  30 сентября текущего года;</w:t>
      </w:r>
    </w:p>
    <w:p w:rsidR="00525EBC" w:rsidRDefault="008D5A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rPr>
          <w:rFonts w:ascii="PT Astra Serif" w:hAnsi="PT Astra Serif" w:cs="PT Astra Serif"/>
          <w:szCs w:val="28"/>
        </w:rPr>
      </w:pPr>
      <w:r>
        <w:rPr>
          <w:rFonts w:ascii="PT Astra Serif" w:eastAsia="PT Astra Serif" w:hAnsi="PT Astra Serif" w:cs="PT Astra Serif"/>
          <w:color w:val="000000"/>
          <w:szCs w:val="28"/>
        </w:rPr>
        <w:t>- планировать ежегодный рост заработной платы не ниже размера м</w:t>
      </w:r>
      <w:r>
        <w:rPr>
          <w:rFonts w:ascii="PT Astra Serif" w:eastAsia="PT Astra Serif" w:hAnsi="PT Astra Serif" w:cs="PT Astra Serif"/>
          <w:color w:val="000000"/>
          <w:szCs w:val="28"/>
        </w:rPr>
        <w:t>и</w:t>
      </w:r>
      <w:r>
        <w:rPr>
          <w:rFonts w:ascii="PT Astra Serif" w:eastAsia="PT Astra Serif" w:hAnsi="PT Astra Serif" w:cs="PT Astra Serif"/>
          <w:color w:val="000000"/>
          <w:szCs w:val="28"/>
        </w:rPr>
        <w:t>нимальной заработной платы, установленного в Алтайском крае на конец с</w:t>
      </w:r>
      <w:r>
        <w:rPr>
          <w:rFonts w:ascii="PT Astra Serif" w:eastAsia="PT Astra Serif" w:hAnsi="PT Astra Serif" w:cs="PT Astra Serif"/>
          <w:color w:val="000000"/>
          <w:szCs w:val="28"/>
        </w:rPr>
        <w:t>о</w:t>
      </w:r>
      <w:r>
        <w:rPr>
          <w:rFonts w:ascii="PT Astra Serif" w:eastAsia="PT Astra Serif" w:hAnsi="PT Astra Serif" w:cs="PT Astra Serif"/>
          <w:color w:val="000000"/>
          <w:szCs w:val="28"/>
        </w:rPr>
        <w:t>ответствующего периода;</w:t>
      </w:r>
    </w:p>
    <w:p w:rsidR="00525EBC" w:rsidRDefault="008D5A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rPr>
          <w:rFonts w:ascii="PT Astra Serif" w:hAnsi="PT Astra Serif" w:cs="PT Astra Serif"/>
          <w:szCs w:val="28"/>
        </w:rPr>
      </w:pPr>
      <w:r>
        <w:rPr>
          <w:rFonts w:ascii="PT Astra Serif" w:eastAsia="PT Astra Serif" w:hAnsi="PT Astra Serif" w:cs="PT Astra Serif"/>
          <w:color w:val="000000"/>
          <w:szCs w:val="28"/>
        </w:rPr>
        <w:t xml:space="preserve">- планировать окупаемость </w:t>
      </w:r>
      <w:proofErr w:type="gramStart"/>
      <w:r>
        <w:rPr>
          <w:rFonts w:ascii="PT Astra Serif" w:eastAsia="PT Astra Serif" w:hAnsi="PT Astra Serif" w:cs="PT Astra Serif"/>
          <w:color w:val="000000"/>
          <w:szCs w:val="28"/>
        </w:rPr>
        <w:t>бизнес-проекта</w:t>
      </w:r>
      <w:proofErr w:type="gramEnd"/>
      <w:r>
        <w:rPr>
          <w:rFonts w:ascii="PT Astra Serif" w:eastAsia="PT Astra Serif" w:hAnsi="PT Astra Serif" w:cs="PT Astra Serif"/>
          <w:color w:val="000000"/>
          <w:szCs w:val="28"/>
        </w:rPr>
        <w:t xml:space="preserve"> после третьего года его ре</w:t>
      </w:r>
      <w:r>
        <w:rPr>
          <w:rFonts w:ascii="PT Astra Serif" w:eastAsia="PT Astra Serif" w:hAnsi="PT Astra Serif" w:cs="PT Astra Serif"/>
          <w:color w:val="000000"/>
          <w:szCs w:val="28"/>
        </w:rPr>
        <w:t>а</w:t>
      </w:r>
      <w:r>
        <w:rPr>
          <w:rFonts w:ascii="PT Astra Serif" w:eastAsia="PT Astra Serif" w:hAnsi="PT Astra Serif" w:cs="PT Astra Serif"/>
          <w:color w:val="000000"/>
          <w:szCs w:val="28"/>
        </w:rPr>
        <w:t>лизации, а не в первый год;</w:t>
      </w:r>
    </w:p>
    <w:p w:rsidR="00525EBC" w:rsidRDefault="008D5A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rPr>
          <w:rFonts w:ascii="PT Astra Serif" w:hAnsi="PT Astra Serif" w:cs="PT Astra Serif"/>
          <w:szCs w:val="28"/>
        </w:rPr>
      </w:pPr>
      <w:r>
        <w:rPr>
          <w:rFonts w:ascii="PT Astra Serif" w:eastAsia="PT Astra Serif" w:hAnsi="PT Astra Serif" w:cs="PT Astra Serif"/>
          <w:color w:val="000000"/>
          <w:szCs w:val="28"/>
        </w:rPr>
        <w:t>- к таблицам бизнес-плана указывать конкретные пояснения с обосн</w:t>
      </w:r>
      <w:r>
        <w:rPr>
          <w:rFonts w:ascii="PT Astra Serif" w:eastAsia="PT Astra Serif" w:hAnsi="PT Astra Serif" w:cs="PT Astra Serif"/>
          <w:color w:val="000000"/>
          <w:szCs w:val="28"/>
        </w:rPr>
        <w:t>о</w:t>
      </w:r>
      <w:r>
        <w:rPr>
          <w:rFonts w:ascii="PT Astra Serif" w:eastAsia="PT Astra Serif" w:hAnsi="PT Astra Serif" w:cs="PT Astra Serif"/>
          <w:color w:val="000000"/>
          <w:szCs w:val="28"/>
        </w:rPr>
        <w:t>ванием планируемых показателей;</w:t>
      </w:r>
    </w:p>
    <w:p w:rsidR="00525EBC" w:rsidRDefault="008D5A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rPr>
          <w:rFonts w:ascii="PT Astra Serif" w:hAnsi="PT Astra Serif" w:cs="PT Astra Serif"/>
          <w:szCs w:val="28"/>
        </w:rPr>
      </w:pPr>
      <w:r>
        <w:rPr>
          <w:rFonts w:ascii="PT Astra Serif" w:eastAsia="PT Astra Serif" w:hAnsi="PT Astra Serif" w:cs="PT Astra Serif"/>
          <w:color w:val="000000"/>
          <w:szCs w:val="28"/>
        </w:rPr>
        <w:t xml:space="preserve">- при написании </w:t>
      </w:r>
      <w:proofErr w:type="gramStart"/>
      <w:r>
        <w:rPr>
          <w:rFonts w:ascii="PT Astra Serif" w:eastAsia="PT Astra Serif" w:hAnsi="PT Astra Serif" w:cs="PT Astra Serif"/>
          <w:color w:val="000000"/>
          <w:szCs w:val="28"/>
        </w:rPr>
        <w:t>бизнес-проектов</w:t>
      </w:r>
      <w:proofErr w:type="gramEnd"/>
      <w:r>
        <w:rPr>
          <w:rFonts w:ascii="PT Astra Serif" w:eastAsia="PT Astra Serif" w:hAnsi="PT Astra Serif" w:cs="PT Astra Serif"/>
          <w:color w:val="000000"/>
          <w:szCs w:val="28"/>
        </w:rPr>
        <w:t xml:space="preserve"> по молочному скотоводству особое внимание уделить расчету кормовой базы;</w:t>
      </w:r>
    </w:p>
    <w:p w:rsidR="00525EBC" w:rsidRDefault="008D5A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rPr>
          <w:rFonts w:ascii="PT Astra Serif" w:hAnsi="PT Astra Serif" w:cs="PT Astra Serif"/>
          <w:szCs w:val="28"/>
        </w:rPr>
      </w:pPr>
      <w:r>
        <w:rPr>
          <w:rFonts w:ascii="PT Astra Serif" w:eastAsia="PT Astra Serif" w:hAnsi="PT Astra Serif" w:cs="PT Astra Serif"/>
          <w:color w:val="000000"/>
          <w:szCs w:val="28"/>
        </w:rPr>
        <w:t>- планирование приобретения поголовья сельскохозяйственных живо</w:t>
      </w:r>
      <w:r>
        <w:rPr>
          <w:rFonts w:ascii="PT Astra Serif" w:eastAsia="PT Astra Serif" w:hAnsi="PT Astra Serif" w:cs="PT Astra Serif"/>
          <w:color w:val="000000"/>
          <w:szCs w:val="28"/>
        </w:rPr>
        <w:t>т</w:t>
      </w:r>
      <w:r>
        <w:rPr>
          <w:rFonts w:ascii="PT Astra Serif" w:eastAsia="PT Astra Serif" w:hAnsi="PT Astra Serif" w:cs="PT Astra Serif"/>
          <w:color w:val="000000"/>
          <w:szCs w:val="28"/>
        </w:rPr>
        <w:t>ных в сельскохозяйственных организация, кроме граждан ведущих ЛПХ.</w:t>
      </w:r>
    </w:p>
    <w:p w:rsidR="00525EBC" w:rsidRDefault="008D5A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rPr>
          <w:rFonts w:ascii="PT Astra Serif" w:hAnsi="PT Astra Serif" w:cs="PT Astra Serif"/>
          <w:szCs w:val="28"/>
        </w:rPr>
      </w:pPr>
      <w:r>
        <w:rPr>
          <w:rFonts w:ascii="PT Astra Serif" w:eastAsia="PT Astra Serif" w:hAnsi="PT Astra Serif" w:cs="PT Astra Serif"/>
          <w:color w:val="000000"/>
          <w:szCs w:val="28"/>
        </w:rPr>
        <w:t xml:space="preserve">При планировании показателей </w:t>
      </w:r>
      <w:proofErr w:type="gramStart"/>
      <w:r>
        <w:rPr>
          <w:rFonts w:ascii="PT Astra Serif" w:eastAsia="PT Astra Serif" w:hAnsi="PT Astra Serif" w:cs="PT Astra Serif"/>
          <w:color w:val="000000"/>
          <w:szCs w:val="28"/>
        </w:rPr>
        <w:t>бизнес-проектов</w:t>
      </w:r>
      <w:proofErr w:type="gramEnd"/>
      <w:r>
        <w:rPr>
          <w:rFonts w:ascii="PT Astra Serif" w:eastAsia="PT Astra Serif" w:hAnsi="PT Astra Serif" w:cs="PT Astra Serif"/>
          <w:color w:val="000000"/>
          <w:szCs w:val="28"/>
        </w:rPr>
        <w:t xml:space="preserve"> (поголовье, произво</w:t>
      </w:r>
      <w:r>
        <w:rPr>
          <w:rFonts w:ascii="PT Astra Serif" w:eastAsia="PT Astra Serif" w:hAnsi="PT Astra Serif" w:cs="PT Astra Serif"/>
          <w:color w:val="000000"/>
          <w:szCs w:val="28"/>
        </w:rPr>
        <w:t>д</w:t>
      </w:r>
      <w:r>
        <w:rPr>
          <w:rFonts w:ascii="PT Astra Serif" w:eastAsia="PT Astra Serif" w:hAnsi="PT Astra Serif" w:cs="PT Astra Serif"/>
          <w:color w:val="000000"/>
          <w:szCs w:val="28"/>
        </w:rPr>
        <w:t>ство и реализация продукции) необходимо учесть возможность их выполн</w:t>
      </w:r>
      <w:r>
        <w:rPr>
          <w:rFonts w:ascii="PT Astra Serif" w:eastAsia="PT Astra Serif" w:hAnsi="PT Astra Serif" w:cs="PT Astra Serif"/>
          <w:color w:val="000000"/>
          <w:szCs w:val="28"/>
        </w:rPr>
        <w:t>е</w:t>
      </w:r>
      <w:r>
        <w:rPr>
          <w:rFonts w:ascii="PT Astra Serif" w:eastAsia="PT Astra Serif" w:hAnsi="PT Astra Serif" w:cs="PT Astra Serif"/>
          <w:color w:val="000000"/>
          <w:szCs w:val="28"/>
        </w:rPr>
        <w:t>ния в течение всего периода реализации. Министерство на основании пре</w:t>
      </w:r>
      <w:r>
        <w:rPr>
          <w:rFonts w:ascii="PT Astra Serif" w:eastAsia="PT Astra Serif" w:hAnsi="PT Astra Serif" w:cs="PT Astra Serif"/>
          <w:color w:val="000000"/>
          <w:szCs w:val="28"/>
        </w:rPr>
        <w:t>д</w:t>
      </w:r>
      <w:r>
        <w:rPr>
          <w:rFonts w:ascii="PT Astra Serif" w:eastAsia="PT Astra Serif" w:hAnsi="PT Astra Serif" w:cs="PT Astra Serif"/>
          <w:color w:val="000000"/>
          <w:szCs w:val="28"/>
        </w:rPr>
        <w:t xml:space="preserve">ставленной годовой отчетности </w:t>
      </w:r>
      <w:proofErr w:type="spellStart"/>
      <w:r>
        <w:rPr>
          <w:rFonts w:ascii="PT Astra Serif" w:eastAsia="PT Astra Serif" w:hAnsi="PT Astra Serif" w:cs="PT Astra Serif"/>
          <w:color w:val="000000"/>
          <w:szCs w:val="28"/>
        </w:rPr>
        <w:t>грантополучателя</w:t>
      </w:r>
      <w:proofErr w:type="spellEnd"/>
      <w:r>
        <w:rPr>
          <w:rFonts w:ascii="PT Astra Serif" w:eastAsia="PT Astra Serif" w:hAnsi="PT Astra Serif" w:cs="PT Astra Serif"/>
          <w:color w:val="000000"/>
          <w:szCs w:val="28"/>
        </w:rPr>
        <w:t xml:space="preserve"> проводит анализ выполн</w:t>
      </w:r>
      <w:r>
        <w:rPr>
          <w:rFonts w:ascii="PT Astra Serif" w:eastAsia="PT Astra Serif" w:hAnsi="PT Astra Serif" w:cs="PT Astra Serif"/>
          <w:color w:val="000000"/>
          <w:szCs w:val="28"/>
        </w:rPr>
        <w:t>е</w:t>
      </w:r>
      <w:r>
        <w:rPr>
          <w:rFonts w:ascii="PT Astra Serif" w:eastAsia="PT Astra Serif" w:hAnsi="PT Astra Serif" w:cs="PT Astra Serif"/>
          <w:color w:val="000000"/>
          <w:szCs w:val="28"/>
        </w:rPr>
        <w:t>ния запланированных показателей путем сопоставления фактически сложи</w:t>
      </w:r>
      <w:r>
        <w:rPr>
          <w:rFonts w:ascii="PT Astra Serif" w:eastAsia="PT Astra Serif" w:hAnsi="PT Astra Serif" w:cs="PT Astra Serif"/>
          <w:color w:val="000000"/>
          <w:szCs w:val="28"/>
        </w:rPr>
        <w:t>в</w:t>
      </w:r>
      <w:r>
        <w:rPr>
          <w:rFonts w:ascii="PT Astra Serif" w:eastAsia="PT Astra Serif" w:hAnsi="PT Astra Serif" w:cs="PT Astra Serif"/>
          <w:color w:val="000000"/>
          <w:szCs w:val="28"/>
        </w:rPr>
        <w:t>шихся показателей с показателями проекта, первоначально в нем устано</w:t>
      </w:r>
      <w:r>
        <w:rPr>
          <w:rFonts w:ascii="PT Astra Serif" w:eastAsia="PT Astra Serif" w:hAnsi="PT Astra Serif" w:cs="PT Astra Serif"/>
          <w:color w:val="000000"/>
          <w:szCs w:val="28"/>
        </w:rPr>
        <w:t>в</w:t>
      </w:r>
      <w:r>
        <w:rPr>
          <w:rFonts w:ascii="PT Astra Serif" w:eastAsia="PT Astra Serif" w:hAnsi="PT Astra Serif" w:cs="PT Astra Serif"/>
          <w:color w:val="000000"/>
          <w:szCs w:val="28"/>
        </w:rPr>
        <w:t>ленными. В случае невыполнения показателей проекта предусмотрен полн</w:t>
      </w:r>
      <w:r>
        <w:rPr>
          <w:rFonts w:ascii="PT Astra Serif" w:eastAsia="PT Astra Serif" w:hAnsi="PT Astra Serif" w:cs="PT Astra Serif"/>
          <w:color w:val="000000"/>
          <w:szCs w:val="28"/>
        </w:rPr>
        <w:t>о</w:t>
      </w:r>
      <w:r>
        <w:rPr>
          <w:rFonts w:ascii="PT Astra Serif" w:eastAsia="PT Astra Serif" w:hAnsi="PT Astra Serif" w:cs="PT Astra Serif"/>
          <w:color w:val="000000"/>
          <w:szCs w:val="28"/>
        </w:rPr>
        <w:t xml:space="preserve">стью возврат суммы гранта в бюджет. </w:t>
      </w:r>
    </w:p>
    <w:p w:rsidR="00525EBC" w:rsidRDefault="008D5A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rPr>
          <w:rFonts w:ascii="PT Astra Serif" w:eastAsia="PT Astra Serif" w:hAnsi="PT Astra Serif" w:cs="PT Astra Serif"/>
          <w:color w:val="000000"/>
          <w:szCs w:val="28"/>
        </w:rPr>
      </w:pPr>
      <w:r>
        <w:rPr>
          <w:rFonts w:ascii="PT Astra Serif" w:eastAsia="PT Astra Serif" w:hAnsi="PT Astra Serif" w:cs="PT Astra Serif"/>
          <w:color w:val="000000"/>
          <w:szCs w:val="28"/>
        </w:rPr>
        <w:t xml:space="preserve">Также рекомендуем уделить внимание, что </w:t>
      </w:r>
      <w:r>
        <w:rPr>
          <w:rFonts w:eastAsia="PT Astra Serif"/>
        </w:rPr>
        <w:t>у заявителя (</w:t>
      </w:r>
      <w:proofErr w:type="spellStart"/>
      <w:r>
        <w:rPr>
          <w:rFonts w:eastAsia="PT Astra Serif"/>
        </w:rPr>
        <w:t>грантополуч</w:t>
      </w:r>
      <w:r>
        <w:rPr>
          <w:rFonts w:eastAsia="PT Astra Serif"/>
        </w:rPr>
        <w:t>а</w:t>
      </w:r>
      <w:r>
        <w:rPr>
          <w:rFonts w:eastAsia="PT Astra Serif"/>
        </w:rPr>
        <w:t>теля</w:t>
      </w:r>
      <w:proofErr w:type="spellEnd"/>
      <w:r>
        <w:rPr>
          <w:rFonts w:eastAsia="PT Astra Serif"/>
        </w:rPr>
        <w:t>) на едином налоговом счете должна отсутствовать или не должна                 превышать 10 тыс. рублей, сумма неисполненной обязанности по уплате налогов, сборов, страховых взносов, пеней, штрафов и процентов, подлеж</w:t>
      </w:r>
      <w:r>
        <w:rPr>
          <w:rFonts w:eastAsia="PT Astra Serif"/>
        </w:rPr>
        <w:t>а</w:t>
      </w:r>
      <w:r>
        <w:rPr>
          <w:rFonts w:eastAsia="PT Astra Serif"/>
        </w:rPr>
        <w:t>щих уплате в соответствии с законодательством Российской Федерации о налогах и сборах</w:t>
      </w:r>
      <w:r>
        <w:rPr>
          <w:rFonts w:ascii="PT Astra Serif" w:eastAsia="PT Astra Serif" w:hAnsi="PT Astra Serif" w:cs="PT Astra Serif"/>
          <w:b/>
          <w:color w:val="000000"/>
          <w:szCs w:val="28"/>
        </w:rPr>
        <w:t xml:space="preserve">. </w:t>
      </w:r>
      <w:r>
        <w:rPr>
          <w:rFonts w:ascii="PT Astra Serif" w:eastAsia="PT Astra Serif" w:hAnsi="PT Astra Serif" w:cs="PT Astra Serif"/>
          <w:color w:val="000000"/>
          <w:szCs w:val="28"/>
        </w:rPr>
        <w:t>Кандидаты на получение гранта прикрепляют справку о наличии на дату формирования положительного, отрицательного или нулев</w:t>
      </w:r>
      <w:r>
        <w:rPr>
          <w:rFonts w:ascii="PT Astra Serif" w:eastAsia="PT Astra Serif" w:hAnsi="PT Astra Serif" w:cs="PT Astra Serif"/>
          <w:color w:val="000000"/>
          <w:szCs w:val="28"/>
        </w:rPr>
        <w:t>о</w:t>
      </w:r>
      <w:r>
        <w:rPr>
          <w:rFonts w:ascii="PT Astra Serif" w:eastAsia="PT Astra Serif" w:hAnsi="PT Astra Serif" w:cs="PT Astra Serif"/>
          <w:color w:val="000000"/>
          <w:szCs w:val="28"/>
        </w:rPr>
        <w:t>го сальдо единого налогового счета налогоплательщика, по форме КНД 1160082, выданную Федеральной налоговой службой (формируется в личном кабинете налогоплательщика).</w:t>
      </w:r>
    </w:p>
    <w:p w:rsidR="00525EBC" w:rsidRDefault="008D5AD1" w:rsidP="008B01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rPr>
          <w:sz w:val="27"/>
          <w:szCs w:val="27"/>
        </w:rPr>
      </w:pPr>
      <w:r>
        <w:rPr>
          <w:rFonts w:ascii="PT Astra Serif" w:eastAsia="PT Astra Serif" w:hAnsi="PT Astra Serif" w:cs="PT Astra Serif"/>
          <w:color w:val="000000" w:themeColor="text1"/>
          <w:szCs w:val="28"/>
          <w:highlight w:val="white"/>
        </w:rPr>
        <w:t xml:space="preserve">В текущем году дополнительно к </w:t>
      </w:r>
      <w:r>
        <w:rPr>
          <w:rFonts w:ascii="PT Astra Serif" w:eastAsia="PT Astra Serif" w:hAnsi="PT Astra Serif" w:cs="PT Astra Serif"/>
          <w:szCs w:val="28"/>
          <w:highlight w:val="white"/>
          <w:lang w:bidi="ru-RU"/>
        </w:rPr>
        <w:t xml:space="preserve">выписки из </w:t>
      </w:r>
      <w:proofErr w:type="spellStart"/>
      <w:r>
        <w:rPr>
          <w:rFonts w:ascii="PT Astra Serif" w:eastAsia="PT Astra Serif" w:hAnsi="PT Astra Serif" w:cs="PT Astra Serif"/>
          <w:szCs w:val="28"/>
          <w:highlight w:val="white"/>
          <w:lang w:bidi="ru-RU"/>
        </w:rPr>
        <w:t>похозяйственной</w:t>
      </w:r>
      <w:proofErr w:type="spellEnd"/>
      <w:r>
        <w:rPr>
          <w:rFonts w:ascii="PT Astra Serif" w:eastAsia="PT Astra Serif" w:hAnsi="PT Astra Serif" w:cs="PT Astra Serif"/>
          <w:szCs w:val="28"/>
          <w:highlight w:val="white"/>
          <w:lang w:bidi="ru-RU"/>
        </w:rPr>
        <w:t xml:space="preserve"> книги кандидаты подкрепляет </w:t>
      </w:r>
      <w:r>
        <w:rPr>
          <w:rFonts w:ascii="PT Astra Serif" w:eastAsia="PT Astra Serif" w:hAnsi="PT Astra Serif" w:cs="PT Astra Serif"/>
          <w:szCs w:val="28"/>
          <w:highlight w:val="white"/>
        </w:rPr>
        <w:t>по состоянию на 1 января текущего финансового г</w:t>
      </w:r>
      <w:r>
        <w:rPr>
          <w:rFonts w:ascii="PT Astra Serif" w:eastAsia="PT Astra Serif" w:hAnsi="PT Astra Serif" w:cs="PT Astra Serif"/>
          <w:szCs w:val="28"/>
          <w:highlight w:val="white"/>
        </w:rPr>
        <w:t>о</w:t>
      </w:r>
      <w:r>
        <w:rPr>
          <w:rFonts w:ascii="PT Astra Serif" w:eastAsia="PT Astra Serif" w:hAnsi="PT Astra Serif" w:cs="PT Astra Serif"/>
          <w:szCs w:val="28"/>
          <w:highlight w:val="white"/>
        </w:rPr>
        <w:t xml:space="preserve">да </w:t>
      </w:r>
      <w:proofErr w:type="spellStart"/>
      <w:r>
        <w:rPr>
          <w:rFonts w:ascii="PT Astra Serif" w:eastAsia="PT Astra Serif" w:hAnsi="PT Astra Serif" w:cs="PT Astra Serif"/>
          <w:szCs w:val="28"/>
          <w:highlight w:val="white"/>
        </w:rPr>
        <w:t>выписсу</w:t>
      </w:r>
      <w:proofErr w:type="spellEnd"/>
      <w:r>
        <w:rPr>
          <w:rFonts w:ascii="PT Astra Serif" w:eastAsia="PT Astra Serif" w:hAnsi="PT Astra Serif" w:cs="PT Astra Serif"/>
          <w:szCs w:val="28"/>
          <w:highlight w:val="white"/>
        </w:rPr>
        <w:t xml:space="preserve"> с </w:t>
      </w:r>
      <w:r>
        <w:rPr>
          <w:rFonts w:ascii="PT Astra Serif" w:eastAsia="PT Astra Serif" w:hAnsi="PT Astra Serif" w:cs="PT Astra Serif"/>
          <w:color w:val="000000" w:themeColor="text1"/>
          <w:szCs w:val="28"/>
          <w:highlight w:val="white"/>
        </w:rPr>
        <w:t>ФГИС «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Cs w:val="28"/>
          <w:highlight w:val="white"/>
        </w:rPr>
        <w:t>ВетИС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Cs w:val="28"/>
          <w:highlight w:val="white"/>
        </w:rPr>
        <w:t xml:space="preserve"> системы «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Cs w:val="28"/>
          <w:highlight w:val="white"/>
        </w:rPr>
        <w:t>Хорриот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Cs w:val="28"/>
          <w:highlight w:val="white"/>
        </w:rPr>
        <w:t>»</w:t>
      </w:r>
      <w:r>
        <w:rPr>
          <w:rFonts w:ascii="PT Astra Serif" w:eastAsia="PT Astra Serif" w:hAnsi="PT Astra Serif" w:cs="PT Astra Serif"/>
          <w:szCs w:val="28"/>
          <w:highlight w:val="white"/>
        </w:rPr>
        <w:t xml:space="preserve"> (</w:t>
      </w:r>
      <w:proofErr w:type="gramStart"/>
      <w:r>
        <w:rPr>
          <w:rFonts w:ascii="PT Astra Serif" w:eastAsia="PT Astra Serif" w:hAnsi="PT Astra Serif" w:cs="PT Astra Serif"/>
          <w:szCs w:val="28"/>
          <w:highlight w:val="white"/>
        </w:rPr>
        <w:t>заверенная</w:t>
      </w:r>
      <w:proofErr w:type="gramEnd"/>
      <w:r>
        <w:rPr>
          <w:rFonts w:ascii="PT Astra Serif" w:eastAsia="PT Astra Serif" w:hAnsi="PT Astra Serif" w:cs="PT Astra Serif"/>
          <w:szCs w:val="28"/>
          <w:highlight w:val="white"/>
        </w:rPr>
        <w:t xml:space="preserve"> руководителем районного управления ветеринарии).</w:t>
      </w:r>
    </w:p>
    <w:sectPr w:rsidR="00525EBC">
      <w:headerReference w:type="even" r:id="rId10"/>
      <w:headerReference w:type="default" r:id="rId11"/>
      <w:headerReference w:type="first" r:id="rId12"/>
      <w:pgSz w:w="11909" w:h="16834"/>
      <w:pgMar w:top="1134" w:right="850" w:bottom="1134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5A2" w:rsidRDefault="00FD25A2">
      <w:r>
        <w:separator/>
      </w:r>
    </w:p>
  </w:endnote>
  <w:endnote w:type="continuationSeparator" w:id="0">
    <w:p w:rsidR="00FD25A2" w:rsidRDefault="00FD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Mysl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5A2" w:rsidRDefault="00FD25A2">
      <w:r>
        <w:separator/>
      </w:r>
    </w:p>
  </w:footnote>
  <w:footnote w:type="continuationSeparator" w:id="0">
    <w:p w:rsidR="00FD25A2" w:rsidRDefault="00FD2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BC" w:rsidRDefault="008D5AD1">
    <w:pPr>
      <w:pStyle w:val="ab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525EBC" w:rsidRDefault="00525EBC">
    <w:pPr>
      <w:pStyle w:val="ab"/>
      <w:ind w:right="360"/>
    </w:pPr>
  </w:p>
  <w:p w:rsidR="00525EBC" w:rsidRDefault="00525EBC"/>
  <w:p w:rsidR="00525EBC" w:rsidRDefault="00525E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BC" w:rsidRDefault="008D5AD1">
    <w:pPr>
      <w:pStyle w:val="ab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8B0112">
      <w:rPr>
        <w:rStyle w:val="af7"/>
        <w:noProof/>
      </w:rPr>
      <w:t>2</w:t>
    </w:r>
    <w:r>
      <w:rPr>
        <w:rStyle w:val="af7"/>
      </w:rPr>
      <w:fldChar w:fldCharType="end"/>
    </w:r>
  </w:p>
  <w:p w:rsidR="00525EBC" w:rsidRDefault="00525EBC">
    <w:pPr>
      <w:pStyle w:val="ab"/>
      <w:ind w:firstLine="0"/>
    </w:pPr>
  </w:p>
  <w:p w:rsidR="00525EBC" w:rsidRDefault="00525EBC">
    <w:pPr>
      <w:pStyle w:val="ab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EBC" w:rsidRDefault="00525EBC">
    <w:pPr>
      <w:ind w:firstLine="0"/>
      <w:jc w:val="center"/>
      <w:rPr>
        <w:rFonts w:ascii="Mysl" w:hAnsi="Mysl"/>
      </w:rPr>
    </w:pPr>
  </w:p>
  <w:tbl>
    <w:tblPr>
      <w:tblW w:w="10004" w:type="dxa"/>
      <w:tblInd w:w="-1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0004"/>
    </w:tblGrid>
    <w:tr w:rsidR="00525EBC" w:rsidTr="008B0112">
      <w:tc>
        <w:tcPr>
          <w:tcW w:w="10004" w:type="dxa"/>
        </w:tcPr>
        <w:p w:rsidR="00525EBC" w:rsidRDefault="00525EBC">
          <w:pPr>
            <w:ind w:firstLine="0"/>
            <w:jc w:val="center"/>
            <w:rPr>
              <w:spacing w:val="8"/>
            </w:rPr>
          </w:pPr>
        </w:p>
      </w:tc>
    </w:tr>
  </w:tbl>
  <w:p w:rsidR="00525EBC" w:rsidRDefault="00525EBC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F7451"/>
    <w:multiLevelType w:val="hybridMultilevel"/>
    <w:tmpl w:val="322C3C86"/>
    <w:lvl w:ilvl="0" w:tplc="5C84BC88">
      <w:start w:val="1"/>
      <w:numFmt w:val="decimal"/>
      <w:lvlText w:val="%1."/>
      <w:lvlJc w:val="left"/>
      <w:pPr>
        <w:ind w:left="709" w:hanging="360"/>
      </w:pPr>
    </w:lvl>
    <w:lvl w:ilvl="1" w:tplc="286CFEFA">
      <w:start w:val="1"/>
      <w:numFmt w:val="lowerLetter"/>
      <w:lvlText w:val="%2."/>
      <w:lvlJc w:val="left"/>
      <w:pPr>
        <w:ind w:left="1429" w:hanging="360"/>
      </w:pPr>
    </w:lvl>
    <w:lvl w:ilvl="2" w:tplc="596E67AE">
      <w:start w:val="1"/>
      <w:numFmt w:val="lowerRoman"/>
      <w:lvlText w:val="%3."/>
      <w:lvlJc w:val="right"/>
      <w:pPr>
        <w:ind w:left="2149" w:hanging="180"/>
      </w:pPr>
    </w:lvl>
    <w:lvl w:ilvl="3" w:tplc="DCF41796">
      <w:start w:val="1"/>
      <w:numFmt w:val="decimal"/>
      <w:lvlText w:val="%4."/>
      <w:lvlJc w:val="left"/>
      <w:pPr>
        <w:ind w:left="2869" w:hanging="360"/>
      </w:pPr>
    </w:lvl>
    <w:lvl w:ilvl="4" w:tplc="25CEB5F4">
      <w:start w:val="1"/>
      <w:numFmt w:val="lowerLetter"/>
      <w:lvlText w:val="%5."/>
      <w:lvlJc w:val="left"/>
      <w:pPr>
        <w:ind w:left="3589" w:hanging="360"/>
      </w:pPr>
    </w:lvl>
    <w:lvl w:ilvl="5" w:tplc="D9B2386A">
      <w:start w:val="1"/>
      <w:numFmt w:val="lowerRoman"/>
      <w:lvlText w:val="%6."/>
      <w:lvlJc w:val="right"/>
      <w:pPr>
        <w:ind w:left="4309" w:hanging="180"/>
      </w:pPr>
    </w:lvl>
    <w:lvl w:ilvl="6" w:tplc="BF76BB04">
      <w:start w:val="1"/>
      <w:numFmt w:val="decimal"/>
      <w:lvlText w:val="%7."/>
      <w:lvlJc w:val="left"/>
      <w:pPr>
        <w:ind w:left="5029" w:hanging="360"/>
      </w:pPr>
    </w:lvl>
    <w:lvl w:ilvl="7" w:tplc="0F6AD18E">
      <w:start w:val="1"/>
      <w:numFmt w:val="lowerLetter"/>
      <w:lvlText w:val="%8."/>
      <w:lvlJc w:val="left"/>
      <w:pPr>
        <w:ind w:left="5749" w:hanging="360"/>
      </w:pPr>
    </w:lvl>
    <w:lvl w:ilvl="8" w:tplc="C9A442F4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3BF32323"/>
    <w:multiLevelType w:val="multilevel"/>
    <w:tmpl w:val="3A66C8C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">
    <w:nsid w:val="3DCA24FA"/>
    <w:multiLevelType w:val="hybridMultilevel"/>
    <w:tmpl w:val="92F07BD0"/>
    <w:lvl w:ilvl="0" w:tplc="633678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52A367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DA6A2E4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9E9E9150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43AC857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E68B35C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6DFE13B0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AB60129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9DE95A4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4E9325D3"/>
    <w:multiLevelType w:val="hybridMultilevel"/>
    <w:tmpl w:val="A9C8F5E2"/>
    <w:lvl w:ilvl="0" w:tplc="777AEB5A">
      <w:start w:val="1"/>
      <w:numFmt w:val="decimal"/>
      <w:lvlText w:val="%1."/>
      <w:lvlJc w:val="left"/>
      <w:pPr>
        <w:ind w:left="720" w:hanging="360"/>
      </w:pPr>
    </w:lvl>
    <w:lvl w:ilvl="1" w:tplc="8A344E94">
      <w:start w:val="1"/>
      <w:numFmt w:val="lowerLetter"/>
      <w:lvlText w:val="%2."/>
      <w:lvlJc w:val="left"/>
      <w:pPr>
        <w:ind w:left="1440" w:hanging="360"/>
      </w:pPr>
    </w:lvl>
    <w:lvl w:ilvl="2" w:tplc="F0F446F8">
      <w:start w:val="1"/>
      <w:numFmt w:val="lowerRoman"/>
      <w:lvlText w:val="%3."/>
      <w:lvlJc w:val="right"/>
      <w:pPr>
        <w:ind w:left="2160" w:hanging="180"/>
      </w:pPr>
    </w:lvl>
    <w:lvl w:ilvl="3" w:tplc="EFF401E8">
      <w:start w:val="1"/>
      <w:numFmt w:val="decimal"/>
      <w:lvlText w:val="%4."/>
      <w:lvlJc w:val="left"/>
      <w:pPr>
        <w:ind w:left="2880" w:hanging="360"/>
      </w:pPr>
    </w:lvl>
    <w:lvl w:ilvl="4" w:tplc="7D4417EC">
      <w:start w:val="1"/>
      <w:numFmt w:val="lowerLetter"/>
      <w:lvlText w:val="%5."/>
      <w:lvlJc w:val="left"/>
      <w:pPr>
        <w:ind w:left="3600" w:hanging="360"/>
      </w:pPr>
    </w:lvl>
    <w:lvl w:ilvl="5" w:tplc="1FE0321E">
      <w:start w:val="1"/>
      <w:numFmt w:val="lowerRoman"/>
      <w:lvlText w:val="%6."/>
      <w:lvlJc w:val="right"/>
      <w:pPr>
        <w:ind w:left="4320" w:hanging="180"/>
      </w:pPr>
    </w:lvl>
    <w:lvl w:ilvl="6" w:tplc="F3FA4F44">
      <w:start w:val="1"/>
      <w:numFmt w:val="decimal"/>
      <w:lvlText w:val="%7."/>
      <w:lvlJc w:val="left"/>
      <w:pPr>
        <w:ind w:left="5040" w:hanging="360"/>
      </w:pPr>
    </w:lvl>
    <w:lvl w:ilvl="7" w:tplc="4A90E080">
      <w:start w:val="1"/>
      <w:numFmt w:val="lowerLetter"/>
      <w:lvlText w:val="%8."/>
      <w:lvlJc w:val="left"/>
      <w:pPr>
        <w:ind w:left="5760" w:hanging="360"/>
      </w:pPr>
    </w:lvl>
    <w:lvl w:ilvl="8" w:tplc="3802FBE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52B6D"/>
    <w:multiLevelType w:val="hybridMultilevel"/>
    <w:tmpl w:val="78888BF2"/>
    <w:lvl w:ilvl="0" w:tplc="39724862">
      <w:start w:val="1"/>
      <w:numFmt w:val="decimal"/>
      <w:lvlText w:val="%1."/>
      <w:lvlJc w:val="left"/>
      <w:pPr>
        <w:ind w:left="720" w:hanging="360"/>
      </w:pPr>
    </w:lvl>
    <w:lvl w:ilvl="1" w:tplc="612662A4">
      <w:start w:val="1"/>
      <w:numFmt w:val="lowerLetter"/>
      <w:lvlText w:val="%2."/>
      <w:lvlJc w:val="left"/>
      <w:pPr>
        <w:ind w:left="1440" w:hanging="360"/>
      </w:pPr>
    </w:lvl>
    <w:lvl w:ilvl="2" w:tplc="AFDC275E">
      <w:start w:val="1"/>
      <w:numFmt w:val="lowerRoman"/>
      <w:lvlText w:val="%3."/>
      <w:lvlJc w:val="right"/>
      <w:pPr>
        <w:ind w:left="2160" w:hanging="180"/>
      </w:pPr>
    </w:lvl>
    <w:lvl w:ilvl="3" w:tplc="C45C9A48">
      <w:start w:val="1"/>
      <w:numFmt w:val="decimal"/>
      <w:lvlText w:val="%4."/>
      <w:lvlJc w:val="left"/>
      <w:pPr>
        <w:ind w:left="2880" w:hanging="360"/>
      </w:pPr>
    </w:lvl>
    <w:lvl w:ilvl="4" w:tplc="5A028280">
      <w:start w:val="1"/>
      <w:numFmt w:val="lowerLetter"/>
      <w:lvlText w:val="%5."/>
      <w:lvlJc w:val="left"/>
      <w:pPr>
        <w:ind w:left="3600" w:hanging="360"/>
      </w:pPr>
    </w:lvl>
    <w:lvl w:ilvl="5" w:tplc="ED0EDB72">
      <w:start w:val="1"/>
      <w:numFmt w:val="lowerRoman"/>
      <w:lvlText w:val="%6."/>
      <w:lvlJc w:val="right"/>
      <w:pPr>
        <w:ind w:left="4320" w:hanging="180"/>
      </w:pPr>
    </w:lvl>
    <w:lvl w:ilvl="6" w:tplc="5CEEB1DC">
      <w:start w:val="1"/>
      <w:numFmt w:val="decimal"/>
      <w:lvlText w:val="%7."/>
      <w:lvlJc w:val="left"/>
      <w:pPr>
        <w:ind w:left="5040" w:hanging="360"/>
      </w:pPr>
    </w:lvl>
    <w:lvl w:ilvl="7" w:tplc="CB283162">
      <w:start w:val="1"/>
      <w:numFmt w:val="lowerLetter"/>
      <w:lvlText w:val="%8."/>
      <w:lvlJc w:val="left"/>
      <w:pPr>
        <w:ind w:left="5760" w:hanging="360"/>
      </w:pPr>
    </w:lvl>
    <w:lvl w:ilvl="8" w:tplc="DE062B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BC"/>
    <w:rsid w:val="00525EBC"/>
    <w:rsid w:val="008B0112"/>
    <w:rsid w:val="008D5AD1"/>
    <w:rsid w:val="00F626C4"/>
    <w:rsid w:val="00FD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e">
    <w:name w:val="footer"/>
    <w:basedOn w:val="a"/>
    <w:link w:val="ad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paragraph" w:styleId="ab">
    <w:name w:val="header"/>
    <w:basedOn w:val="a"/>
    <w:link w:val="aa"/>
    <w:pPr>
      <w:tabs>
        <w:tab w:val="center" w:pos="4153"/>
        <w:tab w:val="right" w:pos="8306"/>
      </w:tabs>
      <w:ind w:firstLine="680"/>
    </w:pPr>
    <w:rPr>
      <w:rFonts w:ascii="Times New Roman CYR" w:hAnsi="Times New Roman CYR"/>
    </w:rPr>
  </w:style>
  <w:style w:type="character" w:styleId="af7">
    <w:name w:val="page number"/>
    <w:basedOn w:val="a0"/>
  </w:style>
  <w:style w:type="paragraph" w:styleId="af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9">
    <w:name w:val="Hyperlink"/>
    <w:rPr>
      <w:color w:val="0000FF"/>
      <w:u w:val="single"/>
    </w:rPr>
  </w:style>
  <w:style w:type="paragraph" w:customStyle="1" w:styleId="ConsPlusNormal">
    <w:name w:val="ConsPlusNormal"/>
    <w:rPr>
      <w:rFonts w:ascii="Arial" w:hAnsi="Arial" w:cs="Arial"/>
    </w:rPr>
  </w:style>
  <w:style w:type="table" w:styleId="af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customStyle="1" w:styleId="12">
    <w:name w:val="Сетка таблицы1"/>
    <w:basedOn w:val="a1"/>
    <w:next w:val="afa"/>
    <w:uiPriority w:val="59"/>
    <w:rPr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a"/>
    <w:uiPriority w:val="59"/>
    <w:rPr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a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Plain Text"/>
    <w:basedOn w:val="a"/>
    <w:link w:val="afd"/>
    <w:rPr>
      <w:rFonts w:ascii="Consolas" w:hAnsi="Consolas" w:cs="Consolas"/>
      <w:sz w:val="21"/>
      <w:szCs w:val="21"/>
    </w:rPr>
  </w:style>
  <w:style w:type="character" w:customStyle="1" w:styleId="afd">
    <w:name w:val="Текст Знак"/>
    <w:basedOn w:val="a0"/>
    <w:link w:val="afc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e">
    <w:name w:val="footer"/>
    <w:basedOn w:val="a"/>
    <w:link w:val="ad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paragraph" w:styleId="ab">
    <w:name w:val="header"/>
    <w:basedOn w:val="a"/>
    <w:link w:val="aa"/>
    <w:pPr>
      <w:tabs>
        <w:tab w:val="center" w:pos="4153"/>
        <w:tab w:val="right" w:pos="8306"/>
      </w:tabs>
      <w:ind w:firstLine="680"/>
    </w:pPr>
    <w:rPr>
      <w:rFonts w:ascii="Times New Roman CYR" w:hAnsi="Times New Roman CYR"/>
    </w:rPr>
  </w:style>
  <w:style w:type="character" w:styleId="af7">
    <w:name w:val="page number"/>
    <w:basedOn w:val="a0"/>
  </w:style>
  <w:style w:type="paragraph" w:styleId="af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9">
    <w:name w:val="Hyperlink"/>
    <w:rPr>
      <w:color w:val="0000FF"/>
      <w:u w:val="single"/>
    </w:rPr>
  </w:style>
  <w:style w:type="paragraph" w:customStyle="1" w:styleId="ConsPlusNormal">
    <w:name w:val="ConsPlusNormal"/>
    <w:rPr>
      <w:rFonts w:ascii="Arial" w:hAnsi="Arial" w:cs="Arial"/>
    </w:rPr>
  </w:style>
  <w:style w:type="table" w:styleId="af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customStyle="1" w:styleId="12">
    <w:name w:val="Сетка таблицы1"/>
    <w:basedOn w:val="a1"/>
    <w:next w:val="afa"/>
    <w:uiPriority w:val="59"/>
    <w:rPr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a"/>
    <w:uiPriority w:val="59"/>
    <w:rPr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a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Plain Text"/>
    <w:basedOn w:val="a"/>
    <w:link w:val="afd"/>
    <w:rPr>
      <w:rFonts w:ascii="Consolas" w:hAnsi="Consolas" w:cs="Consolas"/>
      <w:sz w:val="21"/>
      <w:szCs w:val="21"/>
    </w:rPr>
  </w:style>
  <w:style w:type="character" w:customStyle="1" w:styleId="afd">
    <w:name w:val="Текст Знак"/>
    <w:basedOn w:val="a0"/>
    <w:link w:val="af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romote.budget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293C1-D133-44BA-AD4E-C0C4010D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ГУСХ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Уланов Владимир Николаевич</dc:creator>
  <cp:lastModifiedBy>Милодан Татьяна</cp:lastModifiedBy>
  <cp:revision>2</cp:revision>
  <dcterms:created xsi:type="dcterms:W3CDTF">2025-04-02T03:14:00Z</dcterms:created>
  <dcterms:modified xsi:type="dcterms:W3CDTF">2025-04-02T03:14:00Z</dcterms:modified>
</cp:coreProperties>
</file>