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 xml:space="preserve">КОНТРОЛЬНО-СЧЕТНАЯ </w:t>
      </w:r>
      <w:r w:rsidR="00E77BEE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>КОМИСИЯ</w:t>
      </w:r>
    </w:p>
    <w:p w:rsidR="00723234" w:rsidRDefault="00E77BEE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>Муниципального образования Красногорский район</w:t>
      </w:r>
      <w:r w:rsidR="00723234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 xml:space="preserve"> </w:t>
      </w:r>
    </w:p>
    <w:p w:rsidR="00465398" w:rsidRDefault="00723234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>Алтайского края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  <w:sz w:val="21"/>
          <w:szCs w:val="21"/>
          <w:highlight w:val="white"/>
        </w:rPr>
      </w:pPr>
      <w:r w:rsidRPr="00465398">
        <w:rPr>
          <w:rFonts w:ascii="Sylfaen" w:hAnsi="Sylfaen" w:cs="Sylfaen"/>
          <w:color w:val="000000"/>
          <w:sz w:val="21"/>
          <w:szCs w:val="21"/>
          <w:highlight w:val="white"/>
        </w:rPr>
        <w:t xml:space="preserve">   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Default="00465398" w:rsidP="00465398">
      <w:pPr>
        <w:autoSpaceDE w:val="0"/>
        <w:autoSpaceDN w:val="0"/>
        <w:adjustRightInd w:val="0"/>
        <w:spacing w:after="1586" w:line="240" w:lineRule="auto"/>
        <w:ind w:left="44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СТАНДАРТ ВНЕШНЕГО МУНИЦИПАЛЬНОГО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br/>
        <w:t>ФИНАНСОВОГО КОНТРОЛЯ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</w:pPr>
      <w:r w:rsidRPr="00465398">
        <w:rPr>
          <w:rFonts w:ascii="Sylfaen" w:hAnsi="Sylfaen" w:cs="Sylfaen"/>
          <w:color w:val="000000"/>
          <w:sz w:val="26"/>
          <w:szCs w:val="26"/>
          <w:highlight w:val="white"/>
        </w:rPr>
        <w:t xml:space="preserve"> </w:t>
      </w:r>
      <w:r w:rsidRPr="00465398"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«</w:t>
      </w:r>
      <w:r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ПРОВЕДЕНИЕ ФИНАНСОВО-ЭКОНОМИЧЕСКОЙ ЭКСПЕРТИЗЫ</w:t>
      </w:r>
      <w:r w:rsidRPr="00465398"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»</w:t>
      </w:r>
    </w:p>
    <w:p w:rsid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</w:pPr>
      <w:r w:rsidRPr="00465398"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(</w:t>
      </w:r>
      <w:r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СВМФК 0</w:t>
      </w:r>
      <w:r w:rsidR="006640A9"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2</w:t>
      </w:r>
      <w:r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)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4653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Утвержден ра</w:t>
      </w:r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поряжением контрольно-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счетной </w:t>
      </w:r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комиссией</w:t>
      </w:r>
      <w:proofErr w:type="gramEnd"/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Муниципального образования Красногорский район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Алтайского края от </w:t>
      </w:r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14.01.2021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№</w:t>
      </w:r>
      <w:r w:rsidR="001930D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</w:t>
      </w:r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)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1DCA" w:rsidRPr="00DD1DCA" w:rsidRDefault="00DD1DCA" w:rsidP="00DD1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C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(Стандарт подлежит применению с момента его утверждения)</w:t>
      </w:r>
    </w:p>
    <w:p w:rsidR="00DD1DCA" w:rsidRPr="00DD1DCA" w:rsidRDefault="00DD1DCA" w:rsidP="00DD1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  <w:r>
        <w:rPr>
          <w:rFonts w:ascii="Sylfaen" w:hAnsi="Sylfaen" w:cs="Sylfaen"/>
          <w:color w:val="000000"/>
          <w:sz w:val="26"/>
          <w:szCs w:val="26"/>
          <w:highlight w:val="white"/>
        </w:rPr>
        <w:t xml:space="preserve">с. </w:t>
      </w:r>
      <w:r w:rsidR="000C0911">
        <w:rPr>
          <w:rFonts w:ascii="Sylfaen" w:hAnsi="Sylfaen" w:cs="Sylfaen"/>
          <w:color w:val="000000"/>
          <w:sz w:val="26"/>
          <w:szCs w:val="26"/>
          <w:highlight w:val="white"/>
        </w:rPr>
        <w:t>Красногорское</w:t>
      </w:r>
      <w:r>
        <w:rPr>
          <w:rFonts w:ascii="Sylfaen" w:hAnsi="Sylfaen" w:cs="Sylfaen"/>
          <w:color w:val="000000"/>
          <w:sz w:val="26"/>
          <w:szCs w:val="26"/>
          <w:highlight w:val="white"/>
        </w:rPr>
        <w:t>,   202</w:t>
      </w:r>
      <w:r w:rsidR="000C0911">
        <w:rPr>
          <w:rFonts w:ascii="Sylfaen" w:hAnsi="Sylfaen" w:cs="Sylfaen"/>
          <w:color w:val="000000"/>
          <w:sz w:val="26"/>
          <w:szCs w:val="26"/>
          <w:highlight w:val="white"/>
        </w:rPr>
        <w:t>1</w:t>
      </w:r>
      <w:r>
        <w:rPr>
          <w:rFonts w:ascii="Sylfaen" w:hAnsi="Sylfaen" w:cs="Sylfaen"/>
          <w:color w:val="000000"/>
          <w:sz w:val="26"/>
          <w:szCs w:val="26"/>
          <w:highlight w:val="white"/>
        </w:rPr>
        <w:t xml:space="preserve"> год       </w:t>
      </w:r>
    </w:p>
    <w:p w:rsid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СОДЕРЖАНИЕ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5398" w:rsidRPr="002B2E71" w:rsidRDefault="00DD1DCA" w:rsidP="002B2E71">
      <w:pPr>
        <w:numPr>
          <w:ilvl w:val="0"/>
          <w:numId w:val="2"/>
        </w:numPr>
        <w:tabs>
          <w:tab w:val="left" w:pos="199"/>
          <w:tab w:val="right" w:leader="dot" w:pos="8548"/>
        </w:tabs>
        <w:autoSpaceDE w:val="0"/>
        <w:autoSpaceDN w:val="0"/>
        <w:adjustRightInd w:val="0"/>
        <w:spacing w:after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w:anchor="bookmark2" w:history="1">
        <w:proofErr w:type="spellStart"/>
        <w:r w:rsidR="00465398" w:rsidRPr="002B2E71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Общие</w:t>
        </w:r>
        <w:proofErr w:type="spellEnd"/>
        <w:r w:rsidR="00465398" w:rsidRPr="002B2E71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 xml:space="preserve"> </w:t>
        </w:r>
        <w:proofErr w:type="spellStart"/>
        <w:r w:rsidR="00465398" w:rsidRPr="002B2E71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положения</w:t>
        </w:r>
        <w:proofErr w:type="spellEnd"/>
      </w:hyperlink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ab/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  <w:lang w:val="en-US"/>
        </w:rPr>
        <w:t xml:space="preserve"> </w:t>
      </w:r>
      <w:hyperlink w:anchor="bookmark2" w:history="1">
        <w:r w:rsidR="002B2E7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3</w:t>
        </w:r>
      </w:hyperlink>
    </w:p>
    <w:p w:rsidR="00465398" w:rsidRPr="002B2E71" w:rsidRDefault="00465398" w:rsidP="002B2E71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1B4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   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Порядок проведения финансово-экономической экспертизы</w:t>
      </w:r>
    </w:p>
    <w:p w:rsidR="00465398" w:rsidRPr="002B2E71" w:rsidRDefault="00465398" w:rsidP="002B2E71">
      <w:pPr>
        <w:tabs>
          <w:tab w:val="left" w:pos="5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проекта закона, проекта нормативного правового акта, проекта</w:t>
      </w:r>
    </w:p>
    <w:p w:rsidR="00465398" w:rsidRPr="002B2E71" w:rsidRDefault="00465398" w:rsidP="002B2E71">
      <w:pPr>
        <w:tabs>
          <w:tab w:val="right" w:leader="dot" w:pos="8908"/>
        </w:tabs>
        <w:autoSpaceDE w:val="0"/>
        <w:autoSpaceDN w:val="0"/>
        <w:adjustRightInd w:val="0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муниципального нормативного правового акта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 4</w:t>
      </w:r>
    </w:p>
    <w:p w:rsidR="00465398" w:rsidRPr="002B2E71" w:rsidRDefault="00465398" w:rsidP="00002221">
      <w:pPr>
        <w:tabs>
          <w:tab w:val="right" w:leader="dot" w:pos="8301"/>
        </w:tabs>
        <w:autoSpaceDE w:val="0"/>
        <w:autoSpaceDN w:val="0"/>
        <w:adjustRightInd w:val="0"/>
        <w:spacing w:after="268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 Порядок проведения финансово-экономической экспертизы государственной (муниципальной) программы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      5</w:t>
      </w:r>
    </w:p>
    <w:p w:rsidR="00465398" w:rsidRPr="002B2E71" w:rsidRDefault="00465398" w:rsidP="002B2E71">
      <w:pPr>
        <w:autoSpaceDE w:val="0"/>
        <w:autoSpaceDN w:val="0"/>
        <w:adjustRightInd w:val="0"/>
        <w:spacing w:after="1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 Оформление результатов финансово-экономической</w:t>
      </w:r>
    </w:p>
    <w:p w:rsidR="00465398" w:rsidRPr="002B2E71" w:rsidRDefault="00465398" w:rsidP="002B2E71">
      <w:pPr>
        <w:tabs>
          <w:tab w:val="right" w:leader="dot" w:pos="890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экспертизы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 </w:t>
      </w:r>
      <w:r w:rsidR="004D5C4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25" w:rsidRPr="002B2E71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25" w:rsidRPr="002B2E71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25" w:rsidRPr="002B2E71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25" w:rsidRPr="002B2E71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25" w:rsidRPr="002B2E71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016" w:rsidRDefault="00BF7016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723234" w:rsidRDefault="00723234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65398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 </w:t>
      </w: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Общие положения</w:t>
      </w:r>
    </w:p>
    <w:p w:rsidR="00BF7016" w:rsidRPr="002B2E71" w:rsidRDefault="00BF7016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65398" w:rsidRPr="002B2E71" w:rsidRDefault="00E367E7" w:rsidP="002B2E71">
      <w:pPr>
        <w:tabs>
          <w:tab w:val="left" w:pos="1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</w:t>
      </w:r>
      <w:r w:rsidR="00A7301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8F07C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1.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Стандарт внешнего муниципального финансового контроля «Проведение финансово-экономической экспертизы» (далее - Стандарт) разработан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Коллегией Счётной палаты Российской Федерации от 17.10.2014 № 47К (993), Положением о контрольно-счетной 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комиссии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Красногорского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района Алтайского края, Решение от</w:t>
      </w:r>
      <w:r w:rsidR="001930DE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05.08.2020 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№ 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(далее - Положение).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29"/>
        </w:tabs>
        <w:autoSpaceDE w:val="0"/>
        <w:autoSpaceDN w:val="0"/>
        <w:adjustRightInd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Стандарт является специализированным стандартом и предназначен для методологического обеспечения реализации полномочий сотрудниками контрольно-счётной 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комиссии Красногорского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района Алтайского края (далее - КС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 по финансово-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softHyphen/>
        <w:t xml:space="preserve">экономической экспертизе проектов муниципальных нормативных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края, а также муниципальных программ, в том числе обоснованность показателей (параметров и характеристик) бюджетов и подготовки заключения КС</w:t>
      </w:r>
      <w:r w:rsidR="00236252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финансово-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softHyphen/>
        <w:t>экономической экспертизы.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24"/>
        </w:tabs>
        <w:autoSpaceDE w:val="0"/>
        <w:autoSpaceDN w:val="0"/>
        <w:adjustRightInd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Положения настоящего Стандарта не распространяются на проведение экспертизы проектов решений о бюджете муниципального образования </w:t>
      </w:r>
      <w:r w:rsidR="001930DE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края, вносимых в него изменений, а также проекта решений об исполнении бюджета муниципального образования </w:t>
      </w:r>
      <w:r w:rsidR="001930DE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24"/>
        </w:tabs>
        <w:autoSpaceDE w:val="0"/>
        <w:autoSpaceDN w:val="0"/>
        <w:adjustRightInd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Целью финансово-экономической экспертизы проектов муниципальных нормативных правовых актов, а также муниципальных программ является выявление факторов риска при формировании средств бюджета, создающих условия для последующего неправомерного и (или) неэффективного использования средств бюджета, анализ достоверности оценки объёма расходных обязательств.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24"/>
        </w:tabs>
        <w:autoSpaceDE w:val="0"/>
        <w:autoSpaceDN w:val="0"/>
        <w:adjustRightInd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Финансово-экономическая экспертиза проектов муниципальных нормативных правовых актов, муниципальных программ включает оценку соответствия целей и задач документам стратегического планирования.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19"/>
        </w:tabs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Основными задачами финансово-экономической экспертизы проектов муниципальных нормативных правовых актов, муни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ц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ипальных программ являются оценка их положений на предмет: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соответствия требованиям федерального законодательства, законодательства Алтайского края, нормативных правовых актов муниципального образования </w:t>
      </w:r>
      <w:r w:rsidR="001930DE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Красногорский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отсутствия (минимизации) рисков принятия решений по формированию и использованию средств бюджета, создающих условия для последующего неправомерного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и (или) неэффективного использования средств бюджета, невыполнения (неполного выполнения) задач и функций, возложенных на органы местного самоуправления муниципального образования 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 и их структурные подразделения (подведомственные учреждения);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обоснованности финансово-экономического обоснования (к проектам муниципальных нормативных правовых актов);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обоснованности заявленных финансово-экономических последствий принятия проекта муниципального нормативного правового акта, реализации муниципальной программы.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44"/>
        </w:tabs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проведении финансово-экономической экспертизы проекта муниципального нормативного правового акта, муниципальной программы КС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рамках своей компетенции вправе оценивать наличие в них </w:t>
      </w:r>
      <w:proofErr w:type="spellStart"/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коррупциогенных</w:t>
      </w:r>
      <w:proofErr w:type="spellEnd"/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факторов.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44"/>
        </w:tabs>
        <w:autoSpaceDE w:val="0"/>
        <w:autoSpaceDN w:val="0"/>
        <w:adjustRightInd w:val="0"/>
        <w:spacing w:after="30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Срок проведения экспертизы проектов муниципальных нормативных правовых актов, муниципальных программ составляет 10 рабочих дней, исчисляемых со дня, следующего за днём поступления проектов муниципальных нормативных правовых актов, муниципальных программ в КС</w:t>
      </w:r>
      <w:r w:rsidR="00532431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465398" w:rsidRDefault="00465398" w:rsidP="002B2E71">
      <w:pPr>
        <w:autoSpaceDE w:val="0"/>
        <w:autoSpaceDN w:val="0"/>
        <w:adjustRightInd w:val="0"/>
        <w:spacing w:after="0"/>
        <w:ind w:lef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2. Порядок проведения финансово-экономической экспертизы</w:t>
      </w: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br/>
        <w:t>проекта муниципального нормативного правового акта</w:t>
      </w:r>
    </w:p>
    <w:p w:rsidR="00BF7016" w:rsidRPr="002B2E71" w:rsidRDefault="00BF7016" w:rsidP="002B2E71">
      <w:pPr>
        <w:autoSpaceDE w:val="0"/>
        <w:autoSpaceDN w:val="0"/>
        <w:adjustRightInd w:val="0"/>
        <w:spacing w:after="0"/>
        <w:ind w:lef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65398" w:rsidRPr="002B2E71" w:rsidRDefault="00E367E7" w:rsidP="002B2E71">
      <w:pPr>
        <w:tabs>
          <w:tab w:val="left" w:pos="1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</w:t>
      </w:r>
      <w:r w:rsidR="00444A9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1.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Проведение финансово-экономической экспертизы проекта муниципального нормативного правового акта и подготовку заключения по результатам финансово-экономической экспертизы осуществляет должностное лицо КС</w:t>
      </w:r>
      <w:r w:rsidR="00C8737B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которому Председателем КС</w:t>
      </w:r>
      <w:r w:rsidR="00C8737B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поручено проведение финансово-экономической экспертизы.</w:t>
      </w:r>
    </w:p>
    <w:p w:rsidR="00465398" w:rsidRPr="002B2E71" w:rsidRDefault="00E367E7" w:rsidP="002B2E71">
      <w:pPr>
        <w:tabs>
          <w:tab w:val="left" w:pos="1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</w:t>
      </w:r>
      <w:r w:rsidR="00444A9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2.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Объём финансово-экономической экспертизы проекта муниципального нормативного правового акта (перечень обязательных к рассмотрению вопросов и глубина их проработки) определяется Председателем КС</w:t>
      </w:r>
      <w:r w:rsidR="00C8737B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исходя из целей и задач финансово-экономической экспертизы и условий её проведения, срока подготовки заключения, а также полноты представленных материалов и качества их оформления.</w:t>
      </w:r>
    </w:p>
    <w:p w:rsidR="00465398" w:rsidRPr="002B2E71" w:rsidRDefault="00E367E7" w:rsidP="002B2E71">
      <w:pPr>
        <w:tabs>
          <w:tab w:val="left" w:pos="1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</w:t>
      </w:r>
      <w:r w:rsidR="00444A9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3.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рассмотрении проекта муниципального нормативного правового акта учитываются результаты контрольных и экспертно - аналитических мероприятий по вопросам формирования и использования средств бюджета в соответствующей сфере деятельности.</w:t>
      </w:r>
    </w:p>
    <w:p w:rsidR="00465398" w:rsidRPr="002B2E71" w:rsidRDefault="00E367E7" w:rsidP="002B2E71">
      <w:pPr>
        <w:tabs>
          <w:tab w:val="left" w:pos="158"/>
        </w:tabs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</w:t>
      </w:r>
      <w:r w:rsidR="00444A9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проведении финансово-экономической экспертизы проекта муниципального нормативного правового акта проводится изучение состояния правового регулирования в соответствующей сфере.</w:t>
      </w:r>
    </w:p>
    <w:p w:rsidR="00465398" w:rsidRPr="002B2E71" w:rsidRDefault="005A10B0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3.</w:t>
      </w:r>
      <w:r w:rsidR="00465398"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Порядок проведения финансово-экономической экспертизы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lef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муниципальной программы</w:t>
      </w:r>
    </w:p>
    <w:p w:rsidR="00465398" w:rsidRPr="002B2E71" w:rsidRDefault="00E367E7" w:rsidP="002B2E71">
      <w:pPr>
        <w:tabs>
          <w:tab w:val="left" w:pos="1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1.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Финансово-экономическая экспертиза муниципальной программы осуществляется должностным лицом КС</w:t>
      </w:r>
      <w:r w:rsidR="00784806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которому Председателем КС</w:t>
      </w:r>
      <w:r w:rsidR="00784806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поручено проведение финансово-экономической экспертизы.</w:t>
      </w:r>
    </w:p>
    <w:p w:rsidR="00465398" w:rsidRPr="002B2E71" w:rsidRDefault="00E367E7" w:rsidP="002B2E71">
      <w:pPr>
        <w:tabs>
          <w:tab w:val="left" w:pos="1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2.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Объём финансово-экономической экспертизы муниципальной программы (перечень обязательных к рассмотрению вопросов и глубина их проработки) определяется Председателем КС</w:t>
      </w:r>
      <w:r w:rsidR="00784806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исходя из целей и задач финансово-экономической экспертизы.</w:t>
      </w:r>
    </w:p>
    <w:p w:rsidR="00465398" w:rsidRPr="002B2E71" w:rsidRDefault="00E367E7" w:rsidP="002B2E71">
      <w:pPr>
        <w:tabs>
          <w:tab w:val="left" w:pos="1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          3.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проведении финансово-экономической экспертизы муниципальной программы оценивается:</w:t>
      </w:r>
    </w:p>
    <w:p w:rsidR="00465398" w:rsidRPr="002B2E71" w:rsidRDefault="00E367E7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соблюдение установленных требований к содержанию муниципальной программы;</w:t>
      </w:r>
    </w:p>
    <w:p w:rsidR="00465398" w:rsidRPr="002B2E71" w:rsidRDefault="00E367E7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соответствие цели муниципальной программы приоритетным целям социально-экономического развития муниципального образования 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края;</w:t>
      </w:r>
    </w:p>
    <w:p w:rsidR="00465398" w:rsidRPr="002B2E71" w:rsidRDefault="00E367E7" w:rsidP="002B2E71">
      <w:pPr>
        <w:tabs>
          <w:tab w:val="left" w:pos="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соответствие мероприятий заявленной цели;</w:t>
      </w:r>
    </w:p>
    <w:p w:rsidR="00465398" w:rsidRPr="002B2E71" w:rsidRDefault="00E367E7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наличие планируемых результатов реализации муниципальной программы;</w:t>
      </w:r>
    </w:p>
    <w:p w:rsidR="00465398" w:rsidRPr="002B2E71" w:rsidRDefault="00E367E7" w:rsidP="002B2E71">
      <w:pPr>
        <w:tabs>
          <w:tab w:val="left" w:pos="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оценка обоснования стоимости программных мероприятий;</w:t>
      </w:r>
    </w:p>
    <w:p w:rsidR="00465398" w:rsidRPr="002B2E71" w:rsidRDefault="00E367E7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влияние мероприятий на достижение планируемых результатов муниципальной программы, в том числе установленных в указах Президента Российской Федерации и обращениях Губернатора Алтайского края;</w:t>
      </w:r>
    </w:p>
    <w:p w:rsidR="00465398" w:rsidRPr="002B2E71" w:rsidRDefault="00E367E7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соответствия объёмов и источников финансирования мероприятий параметрам бюджета на текущий финансовый год и на плановый период в части расходов за счёт средств федерального бюджета, бюджета Алтайского края и бюджета муниципального образования 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края;</w:t>
      </w:r>
    </w:p>
    <w:p w:rsidR="00465398" w:rsidRPr="002B2E71" w:rsidRDefault="00E367E7" w:rsidP="002B2E71">
      <w:pPr>
        <w:tabs>
          <w:tab w:val="left" w:pos="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взаимосвязь между объёмами финансирования мероприятий и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показателями результатов реализации муниципальной программы.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4.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Экспертиза проектов о внесении изменении в муниципальные программы осуществляется в порядке, установленном для </w:t>
      </w:r>
      <w:proofErr w:type="spellStart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финансово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softHyphen/>
        <w:t>экономической</w:t>
      </w:r>
      <w:proofErr w:type="spellEnd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экспертизы муниципальной программы.</w:t>
      </w:r>
    </w:p>
    <w:p w:rsidR="00465398" w:rsidRPr="002B2E71" w:rsidRDefault="005A10B0" w:rsidP="002B2E71">
      <w:pPr>
        <w:tabs>
          <w:tab w:val="left" w:pos="10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</w:t>
      </w:r>
      <w:r w:rsidR="00465398"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Оформление результатов финансово-экономической экспертизы</w:t>
      </w:r>
    </w:p>
    <w:p w:rsidR="00E367E7" w:rsidRPr="002B2E71" w:rsidRDefault="00E367E7" w:rsidP="002B2E71">
      <w:pPr>
        <w:tabs>
          <w:tab w:val="left" w:pos="10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65398" w:rsidRPr="002B2E71" w:rsidRDefault="00E367E7" w:rsidP="002B2E71">
      <w:pPr>
        <w:tabs>
          <w:tab w:val="left" w:pos="1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1.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проведения финансово-экономической экспертизы составляется заключение КС</w:t>
      </w:r>
      <w:r w:rsidR="00532431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Красногорского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района Алтайского края (далее - заключение).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2.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Заключение по результатам финансово-экономической экспертизы не должно содержать политических оценок.</w:t>
      </w:r>
    </w:p>
    <w:p w:rsidR="00465398" w:rsidRPr="002B2E71" w:rsidRDefault="00E367E7" w:rsidP="002B2E71">
      <w:pPr>
        <w:tabs>
          <w:tab w:val="left" w:pos="1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3.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Заключение, как правило, состоит из вводной и содержательной частей.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4.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вводной части заключения указываются реквизиты документов, по результатам рассмотрения, на основании и с учётом которых проведена финансово-экономическая экспертиза, а также предмет регулирования проекта муниципального нормативного правового акта, сфера реализации муниципальной программы (при необходимости).</w:t>
      </w:r>
    </w:p>
    <w:p w:rsidR="00465398" w:rsidRPr="002B2E71" w:rsidRDefault="00E367E7" w:rsidP="002B2E71">
      <w:pPr>
        <w:tabs>
          <w:tab w:val="left" w:pos="1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5.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содержательной части заключения, как правило, отражаются следующие сведения: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соответствие проекта муниципального нормативного правового акта, муниципальной программы законодательству и иным нормативным правовым актам Российской Федерации, Алтайского края и муниципального образования 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обоснованность заявленных финансово-экономических последствий (результатов) принятия проекта муниципального нормативного правового акта, муниципальной программы;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наличие внутренних противоречий, несогласованностей, дублирования норм (положений);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предложения и выводы КС</w:t>
      </w:r>
      <w:r w:rsidR="00765F87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   6.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Все выводы, отражённые в заключении, должны быть обоснованы ссылками на законодательство и положения проекта муниципального нормативного правового акта, муниципальной программы.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7.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 обнаружении в ходе проведения финансово -экономической экспертизы проекта муниципального нормативного правового акта, муниципальной программы </w:t>
      </w:r>
      <w:proofErr w:type="spellStart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коррупциогенных</w:t>
      </w:r>
      <w:proofErr w:type="spellEnd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факторов в заключении должно быть сделано соответствующее указание.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 w:rsidR="000C1B4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8.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Заключение подписывается </w:t>
      </w:r>
      <w:r w:rsidR="0069539E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председателем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КС</w:t>
      </w:r>
      <w:r w:rsidR="00765F87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.</w:t>
      </w:r>
      <w:proofErr w:type="gramEnd"/>
    </w:p>
    <w:p w:rsidR="00E25ECB" w:rsidRPr="002B2E71" w:rsidRDefault="00465398" w:rsidP="002B2E71">
      <w:pPr>
        <w:rPr>
          <w:rFonts w:ascii="Times New Roman" w:hAnsi="Times New Roman" w:cs="Times New Roman"/>
          <w:sz w:val="24"/>
          <w:szCs w:val="24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Заключение после его согласования вместе с сопроводительным письмом, подписанным Председателем КС</w:t>
      </w:r>
      <w:r w:rsidR="00765F87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направляется в установленном порядке субъекту правотворческой инициативы, от которого проект был получен для проведения экспертизы</w:t>
      </w:r>
      <w:r w:rsidR="00D913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25ECB" w:rsidRPr="002B2E71" w:rsidSect="00E2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EED2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"/>
        <w:lvlJc w:val="left"/>
        <w:pPr>
          <w:ind w:left="432" w:hanging="432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398"/>
    <w:rsid w:val="00002221"/>
    <w:rsid w:val="00053C96"/>
    <w:rsid w:val="000C0911"/>
    <w:rsid w:val="000C1B4B"/>
    <w:rsid w:val="001930DE"/>
    <w:rsid w:val="001A197B"/>
    <w:rsid w:val="001D6279"/>
    <w:rsid w:val="00236252"/>
    <w:rsid w:val="002B2E71"/>
    <w:rsid w:val="00444A97"/>
    <w:rsid w:val="00465398"/>
    <w:rsid w:val="004B14F3"/>
    <w:rsid w:val="004D5C4E"/>
    <w:rsid w:val="00532431"/>
    <w:rsid w:val="005A10B0"/>
    <w:rsid w:val="006640A9"/>
    <w:rsid w:val="0069539E"/>
    <w:rsid w:val="00723234"/>
    <w:rsid w:val="00765F87"/>
    <w:rsid w:val="00784806"/>
    <w:rsid w:val="008F07CA"/>
    <w:rsid w:val="0094466A"/>
    <w:rsid w:val="00A72F25"/>
    <w:rsid w:val="00A73017"/>
    <w:rsid w:val="00B56552"/>
    <w:rsid w:val="00B8245B"/>
    <w:rsid w:val="00BF7016"/>
    <w:rsid w:val="00C8737B"/>
    <w:rsid w:val="00D913FB"/>
    <w:rsid w:val="00DD1DCA"/>
    <w:rsid w:val="00E25ECB"/>
    <w:rsid w:val="00E367E7"/>
    <w:rsid w:val="00E77BEE"/>
    <w:rsid w:val="00E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2424-D865-4134-AC39-A3D683E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98"/>
  </w:style>
  <w:style w:type="paragraph" w:styleId="1">
    <w:name w:val="heading 1"/>
    <w:basedOn w:val="a"/>
    <w:next w:val="a"/>
    <w:link w:val="10"/>
    <w:uiPriority w:val="9"/>
    <w:qFormat/>
    <w:rsid w:val="005A1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1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1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1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10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10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10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10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10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F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Суртаева</cp:lastModifiedBy>
  <cp:revision>14</cp:revision>
  <dcterms:created xsi:type="dcterms:W3CDTF">2021-01-21T08:38:00Z</dcterms:created>
  <dcterms:modified xsi:type="dcterms:W3CDTF">2024-11-20T08:21:00Z</dcterms:modified>
</cp:coreProperties>
</file>