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02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6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left"/>
        <w:rPr>
          <w:b/>
          <w:bCs/>
          <w:highlight w:val="none"/>
        </w:rPr>
      </w:pPr>
      <w:r>
        <w:rPr>
          <w:b/>
          <w:bCs/>
        </w:rPr>
        <w:t xml:space="preserve"> </w:t>
      </w:r>
      <w:r>
        <w:rPr>
          <w:b/>
          <w:bCs/>
          <w:szCs w:val="28"/>
        </w:rPr>
        <w:t xml:space="preserve">Итоги деятельности отдела по контролю (надзору) в сфере саморегулируемых организаций Управления Росреестра по Алтайскому краю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квартал 2025 года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2025 года в Управление Росреестра по Алтайскому краю поступило 76 обращений, заявлений, жалоб на действия (бездействие) арбитражных управляющих, что на 58,3% больше аналогичного показателя 2024 года.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Должностными лицами Управления вынесено 43 определения о возбуждении дел об административном правонарушении и проведении административного расследования.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административных расследований составлено                    и направлено в арбитражный суд 15 заявлений о привлечении арбитражных управляющих к административной ответственности. Вынесено 9 постановлений о прекращении производства по делу об административном правонарушении.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Арбитражным судом Алтайского края по заявлениям Управления в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квартале 2025 года, 3 арбитражных управляющих привлечены к административной ответственности с назначением наказания в виде дисквалификации; 2 арбитражным управляющим назначено наказание в виде предупреждения; действия (бездействие) 10 арбитражных управляющих признаны судом малозначительными.</w:t>
      </w:r>
    </w:p>
    <w:p>
      <w:pPr>
        <w:pStyle w:val="Normal"/>
        <w:ind w:firstLine="709"/>
        <w:jc w:val="both"/>
        <w:rPr>
          <w:i/>
          <w:i/>
          <w:iCs/>
          <w:highlight w:val="none"/>
        </w:rPr>
      </w:pPr>
      <w:r>
        <w:rPr>
          <w:i/>
          <w:iCs/>
          <w:szCs w:val="28"/>
        </w:rPr>
        <w:t>«По сравнению с аналогичным периодом 2024 года существенно увеличилось количество жалоб поступающих в Управление на действия (бездействие) арбитражных управляющих</w:t>
      </w:r>
      <w:r>
        <w:rPr>
          <w:i/>
          <w:iCs/>
          <w:sz w:val="28"/>
          <w:szCs w:val="28"/>
        </w:rPr>
        <w:t xml:space="preserve">, что свидетельствует о том, что нарушения в деятельности управляющих имеют постоянную основу. </w:t>
      </w:r>
      <w:r>
        <w:rPr>
          <w:i/>
          <w:iCs/>
          <w:szCs w:val="28"/>
        </w:rPr>
        <w:t>Кроме того, специалистами Управления в первом квартале 2025 года возбуждено 4 административных производства в рамках непосредственного обнаружения признаков административного правонарушения в действиях (бездействии) арбитражных управляющих, по результатам анализа Единого Федерального реестра сведений о банкротстве.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проводится постоянный мониторинг соблюдения законодательства о банкротстве арбитражными управляющими целого ряда должников, в том числе, предприятий - должников имеющих задолженность по денежным обязательствам перед Российской Федерацией, федеральных государственных унитарных предприятий, предприятий, имеющих задолженность по выплате заработной платы и др.»</w:t>
      </w:r>
      <w:r>
        <w:rPr>
          <w:sz w:val="28"/>
          <w:szCs w:val="28"/>
        </w:rPr>
        <w:t xml:space="preserve"> - отмечает заместитель руководителя Управления </w:t>
      </w:r>
      <w:r>
        <w:rPr>
          <w:b/>
          <w:bCs/>
          <w:sz w:val="28"/>
          <w:szCs w:val="28"/>
        </w:rPr>
        <w:t>Елена Саулина</w:t>
      </w:r>
      <w:r>
        <w:rPr>
          <w:sz w:val="28"/>
          <w:szCs w:val="28"/>
        </w:rPr>
        <w:t xml:space="preserve">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5086985" cy="508698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</w:p>
    <w:sectPr>
      <w:headerReference w:type="even" r:id="rId4"/>
      <w:headerReference w:type="default" r:id="rId5"/>
      <w:footerReference w:type="first" r:id="rId6"/>
      <w:type w:val="nextPage"/>
      <w:pgSz w:w="11906" w:h="16838"/>
      <w:pgMar w:left="720" w:right="720" w:gutter="0" w:header="709" w:top="766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5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szCs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Гиперссылка"/>
    <w:uiPriority w:val="99"/>
    <w:unhideWhenUsed/>
    <w:qFormat/>
    <w:rPr>
      <w:color w:val="0000FF"/>
      <w:u w:val="single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Текст сноски Знак"/>
    <w:basedOn w:val="Style7"/>
    <w:qFormat/>
    <w:rPr/>
  </w:style>
  <w:style w:type="character" w:styleId="Style11">
    <w:name w:val="Знак сноски"/>
    <w:qFormat/>
    <w:rPr>
      <w:vertAlign w:val="superscript"/>
    </w:rPr>
  </w:style>
  <w:style w:type="character" w:styleId="Style12">
    <w:name w:val="Выделение"/>
    <w:uiPriority w:val="20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6120" w:left="6120"/>
    </w:pPr>
    <w:rPr>
      <w:szCs w:val="24"/>
    </w:rPr>
  </w:style>
  <w:style w:type="paragraph" w:styleId="Style16">
    <w:name w:val="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yle17">
    <w:name w:val="Обычный (веб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Текст сноски"/>
    <w:basedOn w:val="Normal"/>
    <w:qFormat/>
    <w:pPr/>
    <w:rPr>
      <w:sz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paragraph" w:styleId="Style20">
    <w:name w:val="Содержимое врезки"/>
    <w:basedOn w:val="Normal"/>
    <w:qFormat/>
    <w:pPr/>
    <w:rPr/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277</Words>
  <Characters>2129</Characters>
  <CharactersWithSpaces>2489</CharactersWithSpaces>
  <Paragraphs>17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2024-04-09T05:39:00Z</dcterms:created>
  <dc:creator>PETRENKO</dc:creator>
  <dc:description/>
  <dc:language>ru-RU</dc:language>
  <cp:lastModifiedBy/>
  <dcterms:modified xsi:type="dcterms:W3CDTF">2025-06-02T10:07:52Z</dcterms:modified>
  <cp:revision>7</cp:revision>
  <dc:subject/>
  <dc:title>Управление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