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02" w:rsidRDefault="003B6202" w:rsidP="003B6202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333333"/>
          <w:sz w:val="35"/>
          <w:szCs w:val="35"/>
        </w:rPr>
      </w:pPr>
      <w:r>
        <w:rPr>
          <w:rFonts w:ascii="Arial" w:hAnsi="Arial" w:cs="Arial"/>
          <w:color w:val="333333"/>
          <w:sz w:val="35"/>
          <w:szCs w:val="35"/>
        </w:rPr>
        <w:t>В период проведения общественных обсуждений замечаний и предложений от участников общественных обсуждений, </w:t>
      </w:r>
      <w:r>
        <w:rPr>
          <w:rStyle w:val="a4"/>
          <w:rFonts w:ascii="Arial" w:hAnsi="Arial" w:cs="Arial"/>
          <w:color w:val="333333"/>
          <w:sz w:val="35"/>
          <w:szCs w:val="35"/>
        </w:rPr>
        <w:t>не поступало</w:t>
      </w:r>
      <w:r>
        <w:rPr>
          <w:rFonts w:ascii="Arial" w:hAnsi="Arial" w:cs="Arial"/>
          <w:color w:val="333333"/>
          <w:sz w:val="35"/>
          <w:szCs w:val="35"/>
        </w:rPr>
        <w:t>.</w:t>
      </w:r>
    </w:p>
    <w:p w:rsidR="003B6202" w:rsidRDefault="003B6202" w:rsidP="003B6202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333333"/>
          <w:sz w:val="35"/>
          <w:szCs w:val="35"/>
        </w:rPr>
      </w:pPr>
      <w:r>
        <w:rPr>
          <w:rFonts w:ascii="Arial" w:hAnsi="Arial" w:cs="Arial"/>
          <w:color w:val="333333"/>
          <w:sz w:val="35"/>
          <w:szCs w:val="35"/>
        </w:rPr>
        <w:t>Выводы по результатам общественных обсуждений:</w:t>
      </w:r>
    </w:p>
    <w:p w:rsidR="003B6202" w:rsidRDefault="003B6202" w:rsidP="003B6202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333333"/>
          <w:sz w:val="35"/>
          <w:szCs w:val="35"/>
        </w:rPr>
      </w:pPr>
      <w:r>
        <w:rPr>
          <w:rFonts w:ascii="Arial" w:hAnsi="Arial" w:cs="Arial"/>
          <w:color w:val="333333"/>
          <w:sz w:val="35"/>
          <w:szCs w:val="35"/>
        </w:rPr>
        <w:t>- направить Программу профилактики рисков причинения вреда (ущерба) охраняемым законом ценностям по муниципальному жилищному контролю на территории Красногорского района Алтайского края на 2022 год на утверждение.</w:t>
      </w:r>
    </w:p>
    <w:p w:rsidR="000B47A6" w:rsidRDefault="000B47A6"/>
    <w:sectPr w:rsidR="000B47A6" w:rsidSect="000B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B6202"/>
    <w:rsid w:val="000B47A6"/>
    <w:rsid w:val="00334CAE"/>
    <w:rsid w:val="003B6202"/>
    <w:rsid w:val="004A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2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2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Шентяпина С</cp:lastModifiedBy>
  <cp:revision>1</cp:revision>
  <dcterms:created xsi:type="dcterms:W3CDTF">2021-12-16T06:24:00Z</dcterms:created>
  <dcterms:modified xsi:type="dcterms:W3CDTF">2021-12-16T06:25:00Z</dcterms:modified>
</cp:coreProperties>
</file>