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C3" w:rsidRPr="00687DC3" w:rsidRDefault="00687DC3" w:rsidP="00687DC3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687DC3">
        <w:rPr>
          <w:rFonts w:eastAsia="Times New Roman" w:cs="Times New Roman"/>
          <w:color w:val="333333"/>
          <w:sz w:val="27"/>
          <w:szCs w:val="27"/>
        </w:rPr>
        <w:t>Красногорского района на 1 сентября 2017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21"/>
        <w:gridCol w:w="3119"/>
      </w:tblGrid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Уточненный план на 2017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Исполнение на 01.09.2017г.</w:t>
            </w:r>
          </w:p>
        </w:tc>
      </w:tr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ДОХОДЫ,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264088,3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189276,7</w:t>
            </w:r>
          </w:p>
        </w:tc>
      </w:tr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в </w:t>
            </w:r>
            <w:proofErr w:type="spellStart"/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т.ч</w:t>
            </w:r>
            <w:proofErr w:type="spellEnd"/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Собственные доходы (налоговые и неналоговые)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71530,6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52118,1</w:t>
            </w:r>
          </w:p>
        </w:tc>
      </w:tr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Средства краевого и федерального бюджетов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192557,7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137158,6</w:t>
            </w:r>
          </w:p>
        </w:tc>
      </w:tr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687DC3" w:rsidRPr="00687DC3" w:rsidTr="00687DC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РАСХОДЫ,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271093,9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DC3" w:rsidRPr="00687DC3" w:rsidRDefault="00687DC3" w:rsidP="00687DC3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87DC3">
              <w:rPr>
                <w:rFonts w:eastAsia="Times New Roman" w:cs="Times New Roman"/>
                <w:color w:val="333333"/>
                <w:sz w:val="27"/>
                <w:szCs w:val="27"/>
              </w:rPr>
              <w:t>174256,7</w:t>
            </w:r>
          </w:p>
        </w:tc>
      </w:tr>
    </w:tbl>
    <w:p w:rsidR="00687DC3" w:rsidRPr="00687DC3" w:rsidRDefault="00687DC3" w:rsidP="00687DC3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687DC3">
        <w:rPr>
          <w:rFonts w:eastAsia="Times New Roman" w:cs="Times New Roman"/>
          <w:color w:val="333333"/>
          <w:sz w:val="27"/>
          <w:szCs w:val="27"/>
        </w:rPr>
        <w:t>И. о. Председателя комитета по финансам                               Т. А. Муратова</w:t>
      </w:r>
    </w:p>
    <w:p w:rsidR="00CE526C" w:rsidRDefault="00CE526C">
      <w:bookmarkStart w:id="0" w:name="_GoBack"/>
      <w:bookmarkEnd w:id="0"/>
    </w:p>
    <w:sectPr w:rsidR="00CE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C3"/>
    <w:rsid w:val="00687DC3"/>
    <w:rsid w:val="009072EC"/>
    <w:rsid w:val="00C3298C"/>
    <w:rsid w:val="00C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2022-07-21T02:52:00Z</dcterms:created>
  <dcterms:modified xsi:type="dcterms:W3CDTF">2022-07-21T02:52:00Z</dcterms:modified>
</cp:coreProperties>
</file>