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EA" w:rsidRPr="00C733EA" w:rsidRDefault="00C733EA" w:rsidP="00C733EA">
      <w:pPr>
        <w:shd w:val="clear" w:color="auto" w:fill="FFFFFF"/>
        <w:spacing w:before="300" w:after="150" w:line="240" w:lineRule="auto"/>
        <w:outlineLvl w:val="1"/>
        <w:rPr>
          <w:rFonts w:ascii="Roboto Condensed" w:eastAsia="Times New Roman" w:hAnsi="Roboto Condensed"/>
          <w:color w:val="333333"/>
          <w:sz w:val="45"/>
          <w:szCs w:val="45"/>
          <w:lang w:eastAsia="ru-RU"/>
        </w:rPr>
      </w:pPr>
      <w:r w:rsidRPr="00C733EA">
        <w:rPr>
          <w:rFonts w:ascii="Roboto Condensed" w:eastAsia="Times New Roman" w:hAnsi="Roboto Condensed"/>
          <w:color w:val="333333"/>
          <w:sz w:val="45"/>
          <w:szCs w:val="45"/>
          <w:lang w:eastAsia="ru-RU"/>
        </w:rPr>
        <w:t>Алтайские предприниматели высоко оценили продление моратория на проведение проверок бизнеса, не связанного с высокими рисками причинения вреда</w:t>
      </w:r>
    </w:p>
    <w:p w:rsidR="00C733EA" w:rsidRPr="00C733EA" w:rsidRDefault="00C733EA" w:rsidP="00C733EA">
      <w:pPr>
        <w:shd w:val="clear" w:color="auto" w:fill="FFFFFF"/>
        <w:spacing w:after="0" w:line="240" w:lineRule="auto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hyperlink r:id="rId4" w:history="1">
        <w:r w:rsidRPr="00C733EA">
          <w:rPr>
            <w:rFonts w:ascii="UbuntuRegular" w:eastAsia="Times New Roman" w:hAnsi="UbuntuRegular"/>
            <w:color w:val="337AB7"/>
            <w:sz w:val="21"/>
            <w:lang w:eastAsia="ru-RU"/>
          </w:rPr>
          <w:t> </w:t>
        </w:r>
      </w:hyperlink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Это существенно снижает административную и финансовую нагрузку на бизнес, а также повышает устойчивость региональной экономики в условиях внешнего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санкционного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давления, - сообщает Официальный сайт Правительства Алтайского края.</w:t>
      </w:r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proofErr w:type="gram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Такую оценку  высказали представители региональных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бизнес-объединений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и уполномоченный по защите прав предпринимателей в Алтайском крае Андрей Осипов в ходе расширенного заседания межведомственной комиссии Правительства Алтайского края по устранению административных барьеров в развитии предпринимательства.</w:t>
      </w:r>
      <w:proofErr w:type="gramEnd"/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На заседании межведомственной комиссии под руководством </w:t>
      </w:r>
      <w:proofErr w:type="gram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заместителя Председателя Правительства края Ивана</w:t>
      </w:r>
      <w:proofErr w:type="gram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Кибардина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  обсудили реализацию Концепции совершенствования контрольной (надзорной) деятельности до 2026 года, утверждённой по  поручению Президента РФ.</w:t>
      </w:r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proofErr w:type="gram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В концепции закреплено, что плановые проверки должны проводиться только в отношении объектов контроля, отнесенных к чрезвычайно высокой и высокой категориям риска причинения вреда.</w:t>
      </w:r>
      <w:proofErr w:type="gramEnd"/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Также обозначена необходимость совершенствования  применения </w:t>
      </w:r>
      <w:proofErr w:type="spellStart"/>
      <w:proofErr w:type="gram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риск-ориентированного</w:t>
      </w:r>
      <w:proofErr w:type="spellEnd"/>
      <w:proofErr w:type="gram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подхода.</w:t>
      </w:r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proofErr w:type="gram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Начальник отдела по надзору за соблюдением прав предпринимателей прокуратуры Алтайского края Людмила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Жирякова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отметила, что прокуратура будет вести надзор за деятельностью контрольных органов при реализации ими концепции, а также за соблюдением прав и интересов регионального бизнеса.</w:t>
      </w:r>
      <w:proofErr w:type="gramEnd"/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proofErr w:type="gram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По итогам заседания Иван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Кибардин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дал поручение органам контроля обеспечить исполнение регионального перечня мероприятий по реализации плана-графика Концепции совершенствования контрольной (надзорной) деятельности.</w:t>
      </w:r>
      <w:proofErr w:type="gram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Также поручено провести анализ </w:t>
      </w:r>
      <w:proofErr w:type="gram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индикаторов риска нарушения обязательных требований</w:t>
      </w:r>
      <w:proofErr w:type="gram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.</w:t>
      </w:r>
    </w:p>
    <w:p w:rsidR="00C733EA" w:rsidRPr="00C733EA" w:rsidRDefault="00C733EA" w:rsidP="00C733EA">
      <w:pPr>
        <w:shd w:val="clear" w:color="auto" w:fill="FFFFFF"/>
        <w:spacing w:before="300" w:after="150" w:line="240" w:lineRule="auto"/>
        <w:outlineLvl w:val="1"/>
        <w:rPr>
          <w:rFonts w:ascii="Roboto Condensed" w:eastAsia="Times New Roman" w:hAnsi="Roboto Condensed"/>
          <w:color w:val="333333"/>
          <w:sz w:val="45"/>
          <w:szCs w:val="45"/>
          <w:lang w:eastAsia="ru-RU"/>
        </w:rPr>
      </w:pPr>
      <w:r w:rsidRPr="00C733EA">
        <w:rPr>
          <w:rFonts w:ascii="Roboto Condensed" w:eastAsia="Times New Roman" w:hAnsi="Roboto Condensed"/>
          <w:color w:val="333333"/>
          <w:sz w:val="45"/>
          <w:szCs w:val="45"/>
          <w:lang w:eastAsia="ru-RU"/>
        </w:rPr>
        <w:t xml:space="preserve">Алтайских предпринимателей приглашают принять участие в Международной </w:t>
      </w:r>
      <w:proofErr w:type="spellStart"/>
      <w:r w:rsidRPr="00C733EA">
        <w:rPr>
          <w:rFonts w:ascii="Roboto Condensed" w:eastAsia="Times New Roman" w:hAnsi="Roboto Condensed"/>
          <w:color w:val="333333"/>
          <w:sz w:val="45"/>
          <w:szCs w:val="45"/>
          <w:lang w:eastAsia="ru-RU"/>
        </w:rPr>
        <w:t>B2B</w:t>
      </w:r>
      <w:proofErr w:type="spellEnd"/>
      <w:r w:rsidRPr="00C733EA">
        <w:rPr>
          <w:rFonts w:ascii="Roboto Condensed" w:eastAsia="Times New Roman" w:hAnsi="Roboto Condensed"/>
          <w:color w:val="333333"/>
          <w:sz w:val="45"/>
          <w:szCs w:val="45"/>
          <w:lang w:eastAsia="ru-RU"/>
        </w:rPr>
        <w:t xml:space="preserve"> выставке плодоовощной продукции</w:t>
      </w:r>
    </w:p>
    <w:p w:rsidR="00C733EA" w:rsidRPr="00C733EA" w:rsidRDefault="00C733EA" w:rsidP="00C733EA">
      <w:pPr>
        <w:shd w:val="clear" w:color="auto" w:fill="FFFFFF"/>
        <w:spacing w:after="0" w:line="240" w:lineRule="auto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hyperlink r:id="rId5" w:history="1">
        <w:r w:rsidRPr="00C733EA">
          <w:rPr>
            <w:rFonts w:ascii="UbuntuRegular" w:eastAsia="Times New Roman" w:hAnsi="UbuntuRegular"/>
            <w:color w:val="337AB7"/>
            <w:sz w:val="21"/>
            <w:lang w:eastAsia="ru-RU"/>
          </w:rPr>
          <w:t> </w:t>
        </w:r>
      </w:hyperlink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С 6 по 8 ноября 2024 года в Москве в выставочном комплексе Гостиный Двор состоится третья международная специализированная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B2B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выставка производителей и участников рынка плодоовощной продукции «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GLOBAL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FRESH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MARKET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: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VEGETABLES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&amp;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FRUITS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».</w:t>
      </w:r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Соорганизатором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выставки выступает Национальный союз производителей плодов и овощей, объединяющий компании, которые обеспечивают более 50% круглогодичного производства овощей закрытого грунта в России. Мероприятие проводится при поддержке Министерства сельского хозяйства России, профильных комитетов Совета Федерации Российской Федерации и Госдумы Российской Федерации.</w:t>
      </w:r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Экспонентами выставки являются компании-производители плодов и овощей открытого и закрытого грунта, поставщики материальных ресурсов для овощеводства и плодоводства: семян, удобрений,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СЗР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, техники, строительства и оборудования и пр. В рамках выставочной экспозиции будут представлены региональные коллективные стенды с производителями плодов и овощей «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борщевого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набора», </w:t>
      </w: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lastRenderedPageBreak/>
        <w:t>коллективные стенды из Китая, Египта, Турции и Вьетнама, а также стенды профильных аграрных ВУЗов.</w:t>
      </w:r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Отличительной особенностью выставки является сочетание на одной площадке широкой и разнообразной выставочной экспозиции и качественной, объемной деловой программы, включающей различные отраслевые </w:t>
      </w:r>
      <w:proofErr w:type="gram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мероприятия</w:t>
      </w:r>
      <w:proofErr w:type="gram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как по овощеводству, так и по садоводству с участием специально приглашенных ведущих спикеров мирового уровня.</w:t>
      </w:r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Так же в рамках программы работают Центр карьеры в АПК для молодых специалистов, центр закупок сетей для компаний, желающих развивать сотрудничество с торговыми сетями, проходят выездные экскурсионные мероприятия на ведущие предприятия отрасли.</w:t>
      </w:r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Среди посетителей выставки – владельцы, директора и </w:t>
      </w:r>
      <w:proofErr w:type="spellStart"/>
      <w:proofErr w:type="gram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топ-менеджеры</w:t>
      </w:r>
      <w:proofErr w:type="spellEnd"/>
      <w:proofErr w:type="gram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ведущих предприятий АПК России, специалисты отрасли, агрономы, оптовые покупатели, представители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ритейла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, сегмента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HoReCa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и молодые специалисты.</w:t>
      </w:r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За подробной информацией о Выставке и условиях участия обращаться по телефону: +7 (495) 481-29-19. Сайт: 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fldChar w:fldCharType="begin"/>
      </w: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instrText xml:space="preserve"> HYPERLINK "https://gfmexpo.com/" </w:instrText>
      </w: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fldChar w:fldCharType="separate"/>
      </w:r>
      <w:r w:rsidRPr="00C733EA">
        <w:rPr>
          <w:rFonts w:ascii="Open Sans" w:eastAsia="Times New Roman" w:hAnsi="Open Sans"/>
          <w:color w:val="337AB7"/>
          <w:sz w:val="21"/>
          <w:lang w:eastAsia="ru-RU"/>
        </w:rPr>
        <w:t>www.gfmexpo.com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fldChar w:fldCharType="end"/>
      </w:r>
    </w:p>
    <w:p w:rsidR="00C733EA" w:rsidRPr="00C733EA" w:rsidRDefault="00C733EA" w:rsidP="00C733EA">
      <w:pPr>
        <w:shd w:val="clear" w:color="auto" w:fill="FFFFFF"/>
        <w:spacing w:after="150" w:line="240" w:lineRule="auto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 </w:t>
      </w:r>
    </w:p>
    <w:p w:rsidR="00C733EA" w:rsidRPr="00C733EA" w:rsidRDefault="00C733EA" w:rsidP="00C733EA">
      <w:pPr>
        <w:shd w:val="clear" w:color="auto" w:fill="FFFFFF"/>
        <w:spacing w:before="300" w:after="150" w:line="240" w:lineRule="auto"/>
        <w:outlineLvl w:val="1"/>
        <w:rPr>
          <w:rFonts w:ascii="Roboto Condensed" w:eastAsia="Times New Roman" w:hAnsi="Roboto Condensed"/>
          <w:color w:val="333333"/>
          <w:sz w:val="45"/>
          <w:szCs w:val="45"/>
          <w:lang w:eastAsia="ru-RU"/>
        </w:rPr>
      </w:pPr>
      <w:r w:rsidRPr="00C733EA">
        <w:rPr>
          <w:rFonts w:ascii="Roboto Condensed" w:eastAsia="Times New Roman" w:hAnsi="Roboto Condensed"/>
          <w:color w:val="333333"/>
          <w:sz w:val="45"/>
          <w:szCs w:val="45"/>
          <w:lang w:eastAsia="ru-RU"/>
        </w:rPr>
        <w:t>Молодежи региона рассказали, как организовать аграрный бизнес</w:t>
      </w:r>
    </w:p>
    <w:p w:rsidR="00C733EA" w:rsidRPr="00C733EA" w:rsidRDefault="00C733EA" w:rsidP="00C733EA">
      <w:pPr>
        <w:shd w:val="clear" w:color="auto" w:fill="FFFFFF"/>
        <w:spacing w:after="0" w:line="240" w:lineRule="auto"/>
        <w:rPr>
          <w:rFonts w:ascii="UbuntuRegular" w:eastAsia="Times New Roman" w:hAnsi="UbuntuRegular"/>
          <w:color w:val="333333"/>
          <w:sz w:val="21"/>
          <w:szCs w:val="21"/>
          <w:lang w:eastAsia="ru-RU"/>
        </w:rPr>
      </w:pPr>
      <w:hyperlink r:id="rId6" w:history="1">
        <w:r w:rsidRPr="00C733EA">
          <w:rPr>
            <w:rFonts w:ascii="UbuntuRegular" w:eastAsia="Times New Roman" w:hAnsi="UbuntuRegular"/>
            <w:color w:val="337AB7"/>
            <w:sz w:val="21"/>
            <w:lang w:eastAsia="ru-RU"/>
          </w:rPr>
          <w:t> </w:t>
        </w:r>
      </w:hyperlink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В Алтайском государственном аграрном университете прошла встреча студентов вуза и Международного колледжа сыроделия и профессиональных технологий с известным в стране фермером Олегом Сиротой, - сообщает Министерство сельского хозяйства Алтайского края.</w:t>
      </w:r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Открывая мероприятие, министр сельского хозяйства региона Сергей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Межин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отметил, что практика прямого общения студентов и представителей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агробизнеса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, знакомства с опытом работы аграриев будет продолжаться. «Пример, опыт организации своего дела, который вам сегодня представят, это одно из направлений сельхозпроизводства и переработки, которые в рамках Госпрограммы развития сельского хозяйства, нацпроекта «Малое и среднее предпринимательство», - ключевые», - сказал он. Министр также отметил, что в Алтайском крае более 440 аграриев за период реализации названных программ получили гранты на развитие своих фермерских хозяйств.</w:t>
      </w:r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Что рассказал и посоветовал будущим специалистам сельского хозяйства региона Олег Сирота?</w:t>
      </w:r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«Я родился в деревне, ходил в сельскую школу, получил аграрное образование, 10 лет работал программистом, а в 2014 году, когда против страны ввели продуктовые санкции, принял решение, что нужно развивать аграрное дело. Свой бизнес начал с нуля, вложив все свои, затем - заемные средства. Когда они закончились, привлекал ресурсы через систему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краудфандинга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. Сбор составил порядка 6 </w:t>
      </w:r>
      <w:proofErr w:type="spellStart"/>
      <w:proofErr w:type="gram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млн</w:t>
      </w:r>
      <w:proofErr w:type="spellEnd"/>
      <w:proofErr w:type="gram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рублей, что позволило довести до завершения проект сыроварни, появились оборотные средства, приобрел авто для развоза продукции. Открыл страницы в социальных сетях, где рассказывал о развитии своего дела, но мало кто из подписчиков (нескольких тысяч человек) верил в успех молодого фермера».</w:t>
      </w:r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Когда руки опускались, в трудных ситуациях, моральную поддержку фермер получал тоже в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соцсетях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, когда подписчики говорили: «Иди вперед», «Нам нужны такие, как ты», «Нам нужны фермеры», «Нам нужно поднимать наше село», «Не смей сдаваться». Благодаря этому руки начали подниматься.</w:t>
      </w:r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«Сейчас на развитие своего дела можно получить не только моральную поддержку, но и государственный грант, - делится опытом Олег Сирота. «Сейчас для тех, кто хочет заняться своим бизнесом, Минсельхоз предоставляет государственные гранты по двум направлениям. Во-первых, это по </w:t>
      </w:r>
      <w:proofErr w:type="spell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агростартапам</w:t>
      </w:r>
      <w:proofErr w:type="spell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(до 7 </w:t>
      </w:r>
      <w:proofErr w:type="spellStart"/>
      <w:proofErr w:type="gram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млн</w:t>
      </w:r>
      <w:proofErr w:type="spellEnd"/>
      <w:proofErr w:type="gram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руб.). На деньги можно купить тёлок, технику. Во-вторых, поддержка оказывается по направлению семейных животноводческих ферм (30-40 </w:t>
      </w:r>
      <w:proofErr w:type="spellStart"/>
      <w:proofErr w:type="gramStart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млн</w:t>
      </w:r>
      <w:proofErr w:type="spellEnd"/>
      <w:proofErr w:type="gramEnd"/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 xml:space="preserve"> руб. в зависимости от проекта)», - рассказал он.</w:t>
      </w:r>
    </w:p>
    <w:p w:rsidR="00C733EA" w:rsidRPr="00C733EA" w:rsidRDefault="00C733EA" w:rsidP="00C733EA">
      <w:pPr>
        <w:shd w:val="clear" w:color="auto" w:fill="FFFFFF"/>
        <w:spacing w:after="150" w:line="240" w:lineRule="auto"/>
        <w:jc w:val="both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t>Именно участником второго направления Олег Сирота стал, благодаря чему построил ферму и приобрел стартовое поголовье молочного скота.</w:t>
      </w:r>
    </w:p>
    <w:p w:rsidR="00C733EA" w:rsidRPr="00C733EA" w:rsidRDefault="00C733EA" w:rsidP="00C733EA">
      <w:pPr>
        <w:shd w:val="clear" w:color="auto" w:fill="FFFFFF"/>
        <w:spacing w:after="150" w:line="240" w:lineRule="auto"/>
        <w:rPr>
          <w:rFonts w:ascii="Open Sans" w:eastAsia="Times New Roman" w:hAnsi="Open Sans"/>
          <w:color w:val="333333"/>
          <w:sz w:val="21"/>
          <w:szCs w:val="21"/>
          <w:lang w:eastAsia="ru-RU"/>
        </w:rPr>
      </w:pPr>
      <w:r w:rsidRPr="00C733EA">
        <w:rPr>
          <w:rFonts w:ascii="Open Sans" w:eastAsia="Times New Roman" w:hAnsi="Open Sans"/>
          <w:color w:val="333333"/>
          <w:sz w:val="21"/>
          <w:szCs w:val="21"/>
          <w:lang w:eastAsia="ru-RU"/>
        </w:rPr>
        <w:lastRenderedPageBreak/>
        <w:t> </w:t>
      </w:r>
    </w:p>
    <w:p w:rsidR="00FB5673" w:rsidRPr="00C733EA" w:rsidRDefault="00FB5673" w:rsidP="00C733EA"/>
    <w:sectPr w:rsidR="00FB5673" w:rsidRPr="00C733EA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3EA"/>
    <w:rsid w:val="000A2310"/>
    <w:rsid w:val="000D7AE8"/>
    <w:rsid w:val="002E570C"/>
    <w:rsid w:val="003C270F"/>
    <w:rsid w:val="00555EE8"/>
    <w:rsid w:val="008F0BEC"/>
    <w:rsid w:val="00C733EA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paragraph" w:styleId="2">
    <w:name w:val="heading 2"/>
    <w:basedOn w:val="a"/>
    <w:link w:val="20"/>
    <w:uiPriority w:val="9"/>
    <w:qFormat/>
    <w:rsid w:val="00C733E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3EA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733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33E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smb.ru/index.php/2013-01-31-07-20-51/novosti/item/4382-6032241" TargetMode="External"/><Relationship Id="rId5" Type="http://schemas.openxmlformats.org/officeDocument/2006/relationships/hyperlink" Target="https://altsmb.ru/index.php/2013-01-31-07-20-51/novosti/item/4384-110320241" TargetMode="External"/><Relationship Id="rId4" Type="http://schemas.openxmlformats.org/officeDocument/2006/relationships/hyperlink" Target="https://altsmb.ru/index.php/2013-01-31-07-20-51/novosti/item/4379-altajskie-predprinimateli-vysoko-otsenili-prodlenie-moratoriya-na-provedenie-proverok-biznesa-ne-svyazannogo-s-vysokimi-riskami-prichineniya-vre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2024-03-12T02:08:00Z</dcterms:created>
  <dcterms:modified xsi:type="dcterms:W3CDTF">2024-03-12T02:09:00Z</dcterms:modified>
</cp:coreProperties>
</file>